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E" w:rsidRPr="00557CBE" w:rsidRDefault="00557CBE" w:rsidP="00557CB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557CBE">
        <w:rPr>
          <w:rFonts w:ascii="Arial" w:eastAsia="MS Gothic" w:hAnsi="Arial" w:cs="Arial"/>
          <w:bCs/>
          <w:caps/>
          <w:sz w:val="20"/>
        </w:rPr>
        <w:t>POSITION DESCRIPTION</w:t>
      </w:r>
    </w:p>
    <w:p w:rsidR="00557CBE" w:rsidRPr="00557CBE" w:rsidRDefault="00557CBE" w:rsidP="00557CB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 w:rsidRPr="00557CBE">
        <w:rPr>
          <w:rFonts w:ascii="Arial" w:eastAsia="MS Gothic" w:hAnsi="Arial" w:cs="Arial"/>
          <w:b/>
          <w:bCs/>
          <w:caps/>
          <w:sz w:val="26"/>
          <w:szCs w:val="26"/>
        </w:rPr>
        <w:t>Coordinator for Threat Reduction Programs,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  <w:bookmarkStart w:id="1" w:name="_GoBack"/>
      <w:bookmarkEnd w:id="1"/>
    </w:p>
    <w:p w:rsidR="00557CBE" w:rsidRPr="00557CBE" w:rsidRDefault="00557CBE" w:rsidP="00557CB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557CBE" w:rsidRPr="00557CBE" w:rsidTr="00557CB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57CBE" w:rsidRPr="0024758A" w:rsidRDefault="00557CBE" w:rsidP="00557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758A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CBE" w:rsidRPr="0024758A" w:rsidRDefault="008173AF" w:rsidP="00557C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758A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CBE" w:rsidRPr="0024758A" w:rsidRDefault="00D70587" w:rsidP="00DB1E39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diplomacy.</w:t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CBE" w:rsidRPr="0024758A" w:rsidRDefault="00EA3337" w:rsidP="00EA3337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 xml:space="preserve">The coordinator for threat reduction programs promotes the </w:t>
            </w:r>
            <w:hyperlink r:id="rId8" w:history="1">
              <w:r w:rsidRPr="0024758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 xml:space="preserve"> </w:t>
              </w:r>
              <w:r w:rsidR="006D1965" w:rsidRPr="0024758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International Secu</w:t>
              </w:r>
              <w:r w:rsidRPr="0024758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rity and</w:t>
              </w:r>
              <w:r w:rsidR="006D1965" w:rsidRPr="0024758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 xml:space="preserve"> Nonproliferation Bureau’</w:t>
              </w:r>
              <w:r w:rsidRPr="0024758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s</w:t>
              </w:r>
            </w:hyperlink>
            <w:r w:rsidRPr="0024758A">
              <w:rPr>
                <w:rFonts w:ascii="Arial" w:hAnsi="Arial" w:cs="Arial"/>
                <w:sz w:val="22"/>
                <w:szCs w:val="22"/>
              </w:rPr>
              <w:t xml:space="preserve"> programs in chemical, biological, nuclear and radiological security.</w:t>
            </w:r>
            <w:r w:rsidRPr="002475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CBE" w:rsidRPr="0024758A" w:rsidRDefault="00D70587" w:rsidP="00557C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758A">
              <w:rPr>
                <w:rFonts w:ascii="Arial" w:hAnsi="Arial" w:cs="Arial"/>
                <w:bCs/>
                <w:sz w:val="22"/>
                <w:szCs w:val="22"/>
              </w:rPr>
              <w:t xml:space="preserve">Other </w:t>
            </w:r>
            <w:r w:rsidR="006D1965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24758A">
              <w:rPr>
                <w:rFonts w:ascii="Arial" w:hAnsi="Arial" w:cs="Arial"/>
                <w:bCs/>
                <w:sz w:val="22"/>
                <w:szCs w:val="22"/>
              </w:rPr>
              <w:t xml:space="preserve">ay </w:t>
            </w:r>
            <w:r w:rsidR="006D1965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24758A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r w:rsidRPr="0024758A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65" w:rsidRPr="00DB1E39" w:rsidRDefault="00DB1E39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DB1E39">
              <w:rPr>
                <w:rFonts w:ascii="Arial" w:hAnsi="Arial" w:cs="Arial"/>
                <w:sz w:val="22"/>
                <w:szCs w:val="22"/>
              </w:rPr>
              <w:t>Assistant Secretary for International Security and Nonproliferation</w:t>
            </w:r>
            <w:r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557CBE" w:rsidRPr="00557CBE" w:rsidTr="00557CB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57CBE" w:rsidRPr="0024758A" w:rsidRDefault="00557CBE" w:rsidP="00557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758A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65" w:rsidRPr="0024758A" w:rsidRDefault="006D1965" w:rsidP="00557CB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Global Threat Reduction program had a fiscal 2015 actual budget of $65.</w:t>
            </w:r>
            <w:r w:rsidRPr="006D1965">
              <w:rPr>
                <w:rFonts w:ascii="Arial" w:hAnsi="Arial" w:cs="Arial"/>
                <w:bCs/>
                <w:sz w:val="22"/>
                <w:szCs w:val="22"/>
              </w:rPr>
              <w:t>140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million.</w:t>
            </w: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58A" w:rsidRPr="0024758A" w:rsidRDefault="0024758A" w:rsidP="006D196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Serves as the coordinator for threat reduction programs on behalf of the secretary of state</w:t>
            </w:r>
            <w:r w:rsidR="00DB1E39">
              <w:rPr>
                <w:rFonts w:ascii="Arial" w:hAnsi="Arial" w:cs="Arial"/>
                <w:sz w:val="22"/>
                <w:szCs w:val="22"/>
              </w:rPr>
              <w:t>,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and oversees the department’s participation in interagency efforts to coordinate between </w:t>
            </w:r>
            <w:r w:rsidR="00DB1E3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D3F22">
              <w:rPr>
                <w:rFonts w:ascii="Arial" w:hAnsi="Arial" w:cs="Arial"/>
                <w:sz w:val="22"/>
                <w:szCs w:val="22"/>
              </w:rPr>
              <w:t>d</w:t>
            </w:r>
            <w:r w:rsidR="00DB1E39">
              <w:rPr>
                <w:rFonts w:ascii="Arial" w:hAnsi="Arial" w:cs="Arial"/>
                <w:sz w:val="22"/>
                <w:szCs w:val="22"/>
              </w:rPr>
              <w:t>epartment</w:t>
            </w:r>
            <w:r w:rsidR="005D3F22">
              <w:rPr>
                <w:rFonts w:ascii="Arial" w:hAnsi="Arial" w:cs="Arial"/>
                <w:sz w:val="22"/>
                <w:szCs w:val="22"/>
              </w:rPr>
              <w:t>’s</w:t>
            </w:r>
            <w:r w:rsidR="00DB1E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threat reduction programs and those of other agencies </w:t>
            </w:r>
          </w:p>
          <w:p w:rsidR="00557CBE" w:rsidRPr="0024758A" w:rsidRDefault="0024758A" w:rsidP="006D196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 xml:space="preserve">Serves as U.S. representative to the G-8 working group on the </w:t>
            </w:r>
            <w:r w:rsidR="00DB1E39" w:rsidRPr="0024758A">
              <w:rPr>
                <w:rFonts w:ascii="Arial" w:hAnsi="Arial" w:cs="Arial"/>
                <w:sz w:val="22"/>
                <w:szCs w:val="22"/>
              </w:rPr>
              <w:t xml:space="preserve">Global Partnership Against 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B1E39" w:rsidRPr="0024758A">
              <w:rPr>
                <w:rFonts w:ascii="Arial" w:hAnsi="Arial" w:cs="Arial"/>
                <w:sz w:val="22"/>
                <w:szCs w:val="22"/>
              </w:rPr>
              <w:t xml:space="preserve">Spread 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B1E39" w:rsidRPr="0024758A">
              <w:rPr>
                <w:rFonts w:ascii="Arial" w:hAnsi="Arial" w:cs="Arial"/>
                <w:sz w:val="22"/>
                <w:szCs w:val="22"/>
              </w:rPr>
              <w:t xml:space="preserve">Weapons 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B1E39" w:rsidRPr="0024758A">
              <w:rPr>
                <w:rFonts w:ascii="Arial" w:hAnsi="Arial" w:cs="Arial"/>
                <w:sz w:val="22"/>
                <w:szCs w:val="22"/>
              </w:rPr>
              <w:t xml:space="preserve">Materials 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B1E39" w:rsidRPr="0024758A">
              <w:rPr>
                <w:rFonts w:ascii="Arial" w:hAnsi="Arial" w:cs="Arial"/>
                <w:sz w:val="22"/>
                <w:szCs w:val="22"/>
              </w:rPr>
              <w:t>Mass Destruction</w:t>
            </w:r>
            <w:r w:rsidR="005D3F22">
              <w:rPr>
                <w:rFonts w:ascii="Arial" w:hAnsi="Arial" w:cs="Arial"/>
                <w:sz w:val="22"/>
                <w:szCs w:val="22"/>
              </w:rPr>
              <w:t>,</w:t>
            </w:r>
            <w:r w:rsidR="00DB1E39" w:rsidRPr="00247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and leads international diplomacy, congressional advocacy and interagency coordination related to the </w:t>
            </w:r>
            <w:r w:rsidR="005D3F22">
              <w:rPr>
                <w:rFonts w:ascii="Arial" w:hAnsi="Arial" w:cs="Arial"/>
                <w:sz w:val="22"/>
                <w:szCs w:val="22"/>
              </w:rPr>
              <w:t>g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lobal </w:t>
            </w:r>
            <w:r w:rsidR="005D3F22">
              <w:rPr>
                <w:rFonts w:ascii="Arial" w:hAnsi="Arial" w:cs="Arial"/>
                <w:sz w:val="22"/>
                <w:szCs w:val="22"/>
              </w:rPr>
              <w:t>p</w:t>
            </w:r>
            <w:r w:rsidRPr="0024758A">
              <w:rPr>
                <w:rFonts w:ascii="Arial" w:hAnsi="Arial" w:cs="Arial"/>
                <w:sz w:val="22"/>
                <w:szCs w:val="22"/>
              </w:rPr>
              <w:t>artnership</w:t>
            </w:r>
            <w:r w:rsidRPr="002475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  <w:p w:rsidR="0024758A" w:rsidRPr="0024758A" w:rsidRDefault="0024758A" w:rsidP="006D1965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Works</w:t>
            </w:r>
            <w:r w:rsidR="00FC1C51" w:rsidRPr="0024758A">
              <w:rPr>
                <w:rFonts w:ascii="Arial" w:hAnsi="Arial" w:cs="Arial"/>
                <w:sz w:val="22"/>
                <w:szCs w:val="22"/>
              </w:rPr>
              <w:t xml:space="preserve"> with domestic and international partners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focusing on biosecurity</w:t>
            </w:r>
            <w:r w:rsidR="00FC1C51" w:rsidRPr="0024758A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C51" w:rsidRPr="0024758A">
              <w:rPr>
                <w:rFonts w:ascii="Arial" w:hAnsi="Arial" w:cs="Arial"/>
                <w:sz w:val="22"/>
                <w:szCs w:val="22"/>
              </w:rPr>
              <w:t>animal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and human health</w:t>
            </w:r>
            <w:r w:rsidR="005D3F22">
              <w:rPr>
                <w:rFonts w:ascii="Arial" w:hAnsi="Arial" w:cs="Arial"/>
                <w:sz w:val="22"/>
                <w:szCs w:val="22"/>
              </w:rPr>
              <w:t>;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  <w:r w:rsidR="005D3F22">
              <w:rPr>
                <w:rFonts w:ascii="Arial" w:hAnsi="Arial" w:cs="Arial"/>
                <w:sz w:val="22"/>
                <w:szCs w:val="22"/>
              </w:rPr>
              <w:t>;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C51" w:rsidRPr="0024758A">
              <w:rPr>
                <w:rFonts w:ascii="Arial" w:hAnsi="Arial" w:cs="Arial"/>
                <w:sz w:val="22"/>
                <w:szCs w:val="22"/>
              </w:rPr>
              <w:t xml:space="preserve">and law enforcement </w:t>
            </w:r>
          </w:p>
          <w:p w:rsidR="00EA3337" w:rsidRPr="0024758A" w:rsidRDefault="0024758A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L</w:t>
            </w:r>
            <w:r w:rsidR="00FC1C51" w:rsidRPr="0024758A">
              <w:rPr>
                <w:rFonts w:ascii="Arial" w:hAnsi="Arial" w:cs="Arial"/>
                <w:sz w:val="22"/>
                <w:szCs w:val="22"/>
              </w:rPr>
              <w:t>eads U.S. government outreach to domestic and international nongovernmental organizations</w:t>
            </w:r>
            <w:r w:rsidR="005D3F22">
              <w:rPr>
                <w:rFonts w:ascii="Arial" w:hAnsi="Arial" w:cs="Arial"/>
                <w:sz w:val="22"/>
                <w:szCs w:val="22"/>
              </w:rPr>
              <w:t>,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and represents s</w:t>
            </w:r>
            <w:r w:rsidR="00EA3337" w:rsidRPr="0024758A">
              <w:rPr>
                <w:rFonts w:ascii="Arial" w:hAnsi="Arial" w:cs="Arial"/>
                <w:sz w:val="22"/>
                <w:szCs w:val="22"/>
              </w:rPr>
              <w:t>tate’s threat reduction</w:t>
            </w:r>
            <w:r w:rsidRPr="0024758A">
              <w:rPr>
                <w:rFonts w:ascii="Arial" w:hAnsi="Arial" w:cs="Arial"/>
                <w:sz w:val="22"/>
                <w:szCs w:val="22"/>
              </w:rPr>
              <w:t xml:space="preserve"> programs to foreign, congressional and public audiences</w:t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CBE" w:rsidRPr="0024758A" w:rsidRDefault="00557CBE" w:rsidP="00557CB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CBE" w:rsidRPr="0024758A" w:rsidRDefault="00557CBE" w:rsidP="00557CB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CBE" w:rsidRPr="0024758A" w:rsidRDefault="00557CBE" w:rsidP="00557CB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557CBE" w:rsidRPr="0024758A" w:rsidRDefault="00557CBE" w:rsidP="00557CB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CBE" w:rsidRPr="0024758A" w:rsidRDefault="00557CBE" w:rsidP="00557CB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CBE" w:rsidRPr="00557CBE" w:rsidTr="00557CB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57CBE" w:rsidRPr="0024758A" w:rsidRDefault="00557CBE" w:rsidP="00557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758A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D1" w:rsidRPr="003E57D1" w:rsidRDefault="003E57D1" w:rsidP="003E57D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E57D1">
              <w:rPr>
                <w:rFonts w:ascii="Arial" w:hAnsi="Arial" w:cs="Arial"/>
                <w:bCs/>
                <w:sz w:val="22"/>
                <w:szCs w:val="22"/>
              </w:rPr>
              <w:t>Extensive experience in foreign policy and experience working in government</w:t>
            </w:r>
          </w:p>
          <w:p w:rsidR="003E57D1" w:rsidRPr="003E57D1" w:rsidRDefault="003E57D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E57D1">
              <w:rPr>
                <w:rFonts w:ascii="Arial" w:hAnsi="Arial" w:cs="Arial"/>
                <w:bCs/>
                <w:sz w:val="22"/>
                <w:szCs w:val="22"/>
              </w:rPr>
              <w:lastRenderedPageBreak/>
              <w:t>Strong relationships with stakeholders in foreign policy and national security</w:t>
            </w:r>
            <w:r w:rsidR="005D3F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D3F22" w:rsidRPr="003E57D1">
              <w:rPr>
                <w:rFonts w:ascii="Arial" w:hAnsi="Arial" w:cs="Arial"/>
                <w:bCs/>
                <w:sz w:val="22"/>
                <w:szCs w:val="22"/>
              </w:rPr>
              <w:t xml:space="preserve">or ability to form them </w:t>
            </w:r>
            <w:r w:rsidRPr="003E57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57CBE" w:rsidRPr="00557CBE" w:rsidTr="00557CB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7CBE" w:rsidRPr="0024758A" w:rsidRDefault="00557CBE" w:rsidP="00557CBE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CBE" w:rsidRPr="003E57D1" w:rsidRDefault="00DB1E39" w:rsidP="003E57D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E57D1">
              <w:rPr>
                <w:rFonts w:ascii="Arial" w:hAnsi="Arial" w:cs="Arial"/>
                <w:bCs/>
                <w:sz w:val="22"/>
                <w:szCs w:val="22"/>
              </w:rPr>
              <w:t>Strong coordination and leadership skills to work in a matrixed, interagency</w:t>
            </w:r>
            <w:r w:rsidR="003E57D1" w:rsidRPr="003E57D1">
              <w:rPr>
                <w:rFonts w:ascii="Arial" w:hAnsi="Arial" w:cs="Arial"/>
                <w:bCs/>
                <w:sz w:val="22"/>
                <w:szCs w:val="22"/>
              </w:rPr>
              <w:t xml:space="preserve"> and international</w:t>
            </w:r>
            <w:r w:rsidRPr="003E57D1">
              <w:rPr>
                <w:rFonts w:ascii="Arial" w:hAnsi="Arial" w:cs="Arial"/>
                <w:bCs/>
                <w:sz w:val="22"/>
                <w:szCs w:val="22"/>
              </w:rPr>
              <w:t xml:space="preserve"> environment</w:t>
            </w:r>
          </w:p>
          <w:p w:rsidR="00DB1E39" w:rsidRPr="003E57D1" w:rsidRDefault="00DB1E39" w:rsidP="003E57D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E57D1">
              <w:rPr>
                <w:rFonts w:ascii="Arial" w:hAnsi="Arial" w:cs="Arial"/>
                <w:bCs/>
                <w:sz w:val="22"/>
                <w:szCs w:val="22"/>
              </w:rPr>
              <w:t>Strong communication, interpersonal and diplomatic skills</w:t>
            </w:r>
          </w:p>
          <w:p w:rsidR="003E57D1" w:rsidRPr="003E57D1" w:rsidRDefault="003E57D1" w:rsidP="003E57D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E57D1">
              <w:rPr>
                <w:rFonts w:ascii="Arial" w:hAnsi="Arial" w:cs="Arial"/>
                <w:bCs/>
                <w:sz w:val="22"/>
                <w:szCs w:val="22"/>
              </w:rPr>
              <w:t>Strong public</w:t>
            </w:r>
            <w:r w:rsidR="005D3F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3E57D1">
              <w:rPr>
                <w:rFonts w:ascii="Arial" w:hAnsi="Arial" w:cs="Arial"/>
                <w:bCs/>
                <w:sz w:val="22"/>
                <w:szCs w:val="22"/>
              </w:rPr>
              <w:t>speaking skills</w:t>
            </w:r>
            <w:r w:rsidR="005D3F2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E57D1">
              <w:rPr>
                <w:rFonts w:ascii="Arial" w:hAnsi="Arial" w:cs="Arial"/>
                <w:bCs/>
                <w:sz w:val="22"/>
                <w:szCs w:val="22"/>
              </w:rPr>
              <w:t xml:space="preserve"> and ability to interact with high</w:t>
            </w:r>
            <w:r w:rsidR="005D3F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3E57D1">
              <w:rPr>
                <w:rFonts w:ascii="Arial" w:hAnsi="Arial" w:cs="Arial"/>
                <w:bCs/>
                <w:sz w:val="22"/>
                <w:szCs w:val="22"/>
              </w:rPr>
              <w:t>level domestic and international stakeholders</w:t>
            </w:r>
          </w:p>
          <w:p w:rsidR="003E57D1" w:rsidRPr="003E57D1" w:rsidRDefault="003E57D1" w:rsidP="003E57D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E57D1">
              <w:rPr>
                <w:rFonts w:ascii="Arial" w:hAnsi="Arial" w:cs="Arial"/>
                <w:bCs/>
                <w:sz w:val="22"/>
                <w:szCs w:val="22"/>
              </w:rPr>
              <w:t>Ability to handle sensitive matters and work in a high</w:t>
            </w:r>
            <w:r w:rsidR="005D3F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3E57D1">
              <w:rPr>
                <w:rFonts w:ascii="Arial" w:hAnsi="Arial" w:cs="Arial"/>
                <w:bCs/>
                <w:sz w:val="22"/>
                <w:szCs w:val="22"/>
              </w:rPr>
              <w:t>pressure environment</w:t>
            </w:r>
          </w:p>
          <w:p w:rsidR="003E57D1" w:rsidRPr="003E57D1" w:rsidRDefault="003E57D1" w:rsidP="003E57D1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E57D1">
              <w:rPr>
                <w:rFonts w:ascii="Arial" w:hAnsi="Arial" w:cs="Arial"/>
                <w:bCs/>
                <w:sz w:val="22"/>
                <w:szCs w:val="22"/>
              </w:rPr>
              <w:t>Excellent negotiation skills</w:t>
            </w:r>
          </w:p>
        </w:tc>
      </w:tr>
      <w:tr w:rsidR="00557CBE" w:rsidRPr="00557CBE" w:rsidTr="00557CB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57CBE" w:rsidRPr="0024758A" w:rsidRDefault="00557CBE" w:rsidP="00557C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758A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557CBE" w:rsidRPr="00557CBE" w:rsidTr="0081759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CBE" w:rsidRPr="0024758A" w:rsidRDefault="00FC1C51" w:rsidP="003E57D1">
            <w:pPr>
              <w:rPr>
                <w:rFonts w:ascii="Arial" w:hAnsi="Arial" w:cs="Arial"/>
                <w:sz w:val="22"/>
                <w:szCs w:val="22"/>
              </w:rPr>
            </w:pPr>
            <w:r w:rsidRPr="0024758A">
              <w:rPr>
                <w:rFonts w:ascii="Arial" w:hAnsi="Arial" w:cs="Arial"/>
                <w:sz w:val="22"/>
                <w:szCs w:val="22"/>
              </w:rPr>
              <w:t>Bonnie D. Jenkins</w:t>
            </w:r>
            <w:r w:rsidR="00557CBE" w:rsidRPr="0024758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4758A" w:rsidRPr="0024758A">
              <w:rPr>
                <w:rFonts w:ascii="Arial" w:hAnsi="Arial" w:cs="Arial"/>
                <w:sz w:val="22"/>
                <w:szCs w:val="22"/>
              </w:rPr>
              <w:t xml:space="preserve">2009 to </w:t>
            </w:r>
            <w:r w:rsidR="003E57D1">
              <w:rPr>
                <w:rFonts w:ascii="Arial" w:hAnsi="Arial" w:cs="Arial"/>
                <w:sz w:val="22"/>
                <w:szCs w:val="22"/>
              </w:rPr>
              <w:t>2017</w:t>
            </w:r>
            <w:r w:rsidR="00557CBE" w:rsidRPr="0024758A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24758A" w:rsidRPr="0024758A">
              <w:rPr>
                <w:rFonts w:ascii="Arial" w:hAnsi="Arial" w:cs="Arial"/>
                <w:sz w:val="22"/>
                <w:szCs w:val="22"/>
              </w:rPr>
              <w:t>Program Officer for U.S. Foreign and Security Policy at the Ford Foundation</w:t>
            </w:r>
            <w:r w:rsidR="00557CBE" w:rsidRPr="0024758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4758A" w:rsidRPr="0024758A">
              <w:rPr>
                <w:rFonts w:ascii="Arial" w:hAnsi="Arial" w:cs="Arial"/>
                <w:sz w:val="22"/>
                <w:szCs w:val="22"/>
              </w:rPr>
              <w:t>Counsel on the National Commission on Terrorist Attacks upon the United States; Lead Commission Staff Member on Counterterrorism Policy in the Office of the Secretary of Defense;</w:t>
            </w:r>
            <w:r w:rsidR="0024758A" w:rsidRPr="0024758A">
              <w:rPr>
                <w:rFonts w:ascii="Arial" w:eastAsiaTheme="minorHAnsi" w:hAnsi="Arial" w:cs="Arial"/>
                <w:color w:val="1E3351"/>
                <w:sz w:val="22"/>
                <w:szCs w:val="22"/>
              </w:rPr>
              <w:t xml:space="preserve"> </w:t>
            </w:r>
            <w:r w:rsidR="0024758A" w:rsidRPr="0024758A">
              <w:rPr>
                <w:rFonts w:ascii="Arial" w:hAnsi="Arial" w:cs="Arial"/>
                <w:sz w:val="22"/>
                <w:szCs w:val="22"/>
              </w:rPr>
              <w:t>General Counsel to the U.S. Commission to Assess the Organization of the Federal Government; Consultant to the 2000 National Commission on Terrorism</w:t>
            </w:r>
            <w:r w:rsidR="0024758A" w:rsidRPr="0024758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bookmarkEnd w:id="0"/>
    </w:tbl>
    <w:p w:rsidR="00173614" w:rsidRDefault="00173614"/>
    <w:sectPr w:rsidR="00173614" w:rsidSect="00817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A9" w:rsidRDefault="00536EA9" w:rsidP="00D70587">
      <w:pPr>
        <w:spacing w:after="0" w:line="240" w:lineRule="auto"/>
      </w:pPr>
      <w:r>
        <w:separator/>
      </w:r>
    </w:p>
  </w:endnote>
  <w:endnote w:type="continuationSeparator" w:id="0">
    <w:p w:rsidR="00536EA9" w:rsidRDefault="00536EA9" w:rsidP="00D70587">
      <w:pPr>
        <w:spacing w:after="0" w:line="240" w:lineRule="auto"/>
      </w:pPr>
      <w:r>
        <w:continuationSeparator/>
      </w:r>
    </w:p>
  </w:endnote>
  <w:endnote w:id="1">
    <w:p w:rsidR="00EA3337" w:rsidRPr="003E57D1" w:rsidRDefault="00EA3337" w:rsidP="00EA3337">
      <w:pPr>
        <w:pStyle w:val="EndnoteText"/>
        <w:rPr>
          <w:rFonts w:ascii="Times New Roman" w:hAnsi="Times New Roman" w:cs="Times New Roman"/>
        </w:rPr>
      </w:pPr>
      <w:r w:rsidRPr="003E57D1">
        <w:rPr>
          <w:rStyle w:val="EndnoteReference"/>
          <w:rFonts w:ascii="Times New Roman" w:hAnsi="Times New Roman" w:cs="Times New Roman"/>
        </w:rPr>
        <w:endnoteRef/>
      </w:r>
      <w:r w:rsidRPr="003E57D1">
        <w:rPr>
          <w:rFonts w:ascii="Times New Roman" w:hAnsi="Times New Roman" w:cs="Times New Roman"/>
        </w:rPr>
        <w:t xml:space="preserve"> https://www.state.gov/t/isn/index.htm</w:t>
      </w:r>
    </w:p>
  </w:endnote>
  <w:endnote w:id="2">
    <w:p w:rsidR="00D70587" w:rsidRPr="003E57D1" w:rsidRDefault="00D70587">
      <w:pPr>
        <w:pStyle w:val="EndnoteText"/>
        <w:rPr>
          <w:rFonts w:ascii="Times New Roman" w:hAnsi="Times New Roman" w:cs="Times New Roman"/>
        </w:rPr>
      </w:pPr>
      <w:r w:rsidRPr="003E57D1">
        <w:rPr>
          <w:rStyle w:val="EndnoteReference"/>
          <w:rFonts w:ascii="Times New Roman" w:hAnsi="Times New Roman" w:cs="Times New Roman"/>
        </w:rPr>
        <w:endnoteRef/>
      </w:r>
      <w:r w:rsidRPr="003E57D1">
        <w:rPr>
          <w:rFonts w:ascii="Times New Roman" w:hAnsi="Times New Roman" w:cs="Times New Roman"/>
        </w:rPr>
        <w:t xml:space="preserve"> Plum</w:t>
      </w:r>
      <w:r w:rsidR="00DB1E39" w:rsidRPr="003E57D1">
        <w:rPr>
          <w:rFonts w:ascii="Times New Roman" w:hAnsi="Times New Roman" w:cs="Times New Roman"/>
        </w:rPr>
        <w:t xml:space="preserve"> B</w:t>
      </w:r>
      <w:r w:rsidRPr="003E57D1">
        <w:rPr>
          <w:rFonts w:ascii="Times New Roman" w:hAnsi="Times New Roman" w:cs="Times New Roman"/>
        </w:rPr>
        <w:t>ook 2016</w:t>
      </w:r>
    </w:p>
  </w:endnote>
  <w:endnote w:id="3">
    <w:p w:rsidR="00DB1E39" w:rsidRPr="003E57D1" w:rsidRDefault="00DB1E39">
      <w:pPr>
        <w:pStyle w:val="EndnoteText"/>
        <w:rPr>
          <w:rFonts w:ascii="Times New Roman" w:hAnsi="Times New Roman" w:cs="Times New Roman"/>
        </w:rPr>
      </w:pPr>
      <w:r w:rsidRPr="003E57D1">
        <w:rPr>
          <w:rStyle w:val="EndnoteReference"/>
          <w:rFonts w:ascii="Times New Roman" w:hAnsi="Times New Roman" w:cs="Times New Roman"/>
        </w:rPr>
        <w:endnoteRef/>
      </w:r>
      <w:r w:rsidRPr="003E57D1">
        <w:rPr>
          <w:rFonts w:ascii="Times New Roman" w:hAnsi="Times New Roman" w:cs="Times New Roman"/>
        </w:rPr>
        <w:t xml:space="preserve"> Plum Book 2016</w:t>
      </w:r>
    </w:p>
  </w:endnote>
  <w:endnote w:id="4">
    <w:p w:rsidR="006D1965" w:rsidRPr="003E57D1" w:rsidRDefault="006D1965">
      <w:pPr>
        <w:pStyle w:val="EndnoteText"/>
        <w:rPr>
          <w:rFonts w:ascii="Times New Roman" w:hAnsi="Times New Roman" w:cs="Times New Roman"/>
        </w:rPr>
      </w:pPr>
      <w:r w:rsidRPr="003E57D1">
        <w:rPr>
          <w:rStyle w:val="EndnoteReference"/>
          <w:rFonts w:ascii="Times New Roman" w:hAnsi="Times New Roman" w:cs="Times New Roman"/>
        </w:rPr>
        <w:endnoteRef/>
      </w:r>
      <w:r w:rsidRPr="003E57D1">
        <w:rPr>
          <w:rFonts w:ascii="Times New Roman" w:hAnsi="Times New Roman" w:cs="Times New Roman"/>
        </w:rPr>
        <w:t xml:space="preserve"> https://www.state.gov/documents/organization/252179.pdf</w:t>
      </w:r>
    </w:p>
  </w:endnote>
  <w:endnote w:id="5">
    <w:p w:rsidR="0024758A" w:rsidRPr="003E57D1" w:rsidRDefault="0024758A" w:rsidP="0024758A">
      <w:pPr>
        <w:pStyle w:val="EndnoteText"/>
        <w:rPr>
          <w:rFonts w:ascii="Times New Roman" w:hAnsi="Times New Roman" w:cs="Times New Roman"/>
        </w:rPr>
      </w:pPr>
      <w:r w:rsidRPr="003E57D1">
        <w:rPr>
          <w:rStyle w:val="EndnoteReference"/>
          <w:rFonts w:ascii="Times New Roman" w:hAnsi="Times New Roman" w:cs="Times New Roman"/>
        </w:rPr>
        <w:endnoteRef/>
      </w:r>
      <w:r w:rsidRPr="003E57D1">
        <w:rPr>
          <w:rFonts w:ascii="Times New Roman" w:hAnsi="Times New Roman" w:cs="Times New Roman"/>
        </w:rPr>
        <w:t xml:space="preserve"> OPM</w:t>
      </w:r>
    </w:p>
  </w:endnote>
  <w:endnote w:id="6">
    <w:p w:rsidR="006D1965" w:rsidRPr="003E57D1" w:rsidRDefault="0024758A">
      <w:pPr>
        <w:pStyle w:val="EndnoteText"/>
        <w:rPr>
          <w:rFonts w:ascii="Times New Roman" w:hAnsi="Times New Roman" w:cs="Times New Roman"/>
        </w:rPr>
      </w:pPr>
      <w:r w:rsidRPr="003E57D1">
        <w:rPr>
          <w:rStyle w:val="EndnoteReference"/>
          <w:rFonts w:ascii="Times New Roman" w:hAnsi="Times New Roman" w:cs="Times New Roman"/>
        </w:rPr>
        <w:endnoteRef/>
      </w:r>
      <w:r w:rsidRPr="003E57D1">
        <w:rPr>
          <w:rFonts w:ascii="Times New Roman" w:hAnsi="Times New Roman" w:cs="Times New Roman"/>
        </w:rPr>
        <w:t xml:space="preserve"> </w:t>
      </w:r>
      <w:r w:rsidR="006D1965" w:rsidRPr="003E57D1">
        <w:rPr>
          <w:rFonts w:ascii="Times New Roman" w:hAnsi="Times New Roman" w:cs="Times New Roman"/>
        </w:rPr>
        <w:t>https://www.state.gov/t/isn/offices/c65240.htm</w:t>
      </w:r>
    </w:p>
    <w:p w:rsidR="0024758A" w:rsidRPr="003E57D1" w:rsidRDefault="0024758A">
      <w:pPr>
        <w:pStyle w:val="EndnoteText"/>
        <w:rPr>
          <w:rFonts w:ascii="Times New Roman" w:hAnsi="Times New Roman" w:cs="Times New Roman"/>
        </w:rPr>
      </w:pPr>
      <w:r w:rsidRPr="003E57D1">
        <w:rPr>
          <w:rFonts w:ascii="Times New Roman" w:hAnsi="Times New Roman" w:cs="Times New Roman"/>
        </w:rPr>
        <w:t>https://2009-2017.state.gov/r/pa/ei/biog/126045.htm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9C" w:rsidRDefault="0081759C" w:rsidP="00817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59C" w:rsidRDefault="0081759C" w:rsidP="008175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9C" w:rsidRDefault="0081759C" w:rsidP="0081759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346AE06" wp14:editId="198EC984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9C" w:rsidRDefault="0081759C" w:rsidP="0081759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81759C" w:rsidRPr="009630CC" w:rsidRDefault="0081759C" w:rsidP="0081759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81759C" w:rsidRPr="009630CC" w:rsidRDefault="0081759C" w:rsidP="0081759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81759C" w:rsidRPr="00B64A22" w:rsidRDefault="0081759C" w:rsidP="0081759C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9C" w:rsidRPr="00B64A22" w:rsidRDefault="0081759C" w:rsidP="0081759C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A9" w:rsidRDefault="00536EA9" w:rsidP="00D70587">
      <w:pPr>
        <w:spacing w:after="0" w:line="240" w:lineRule="auto"/>
      </w:pPr>
      <w:r>
        <w:separator/>
      </w:r>
    </w:p>
  </w:footnote>
  <w:footnote w:type="continuationSeparator" w:id="0">
    <w:p w:rsidR="00536EA9" w:rsidRDefault="00536EA9" w:rsidP="00D7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9C" w:rsidRPr="00CA0F50" w:rsidRDefault="00A91001" w:rsidP="0081759C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D1965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9C" w:rsidRPr="00207063" w:rsidRDefault="0081759C" w:rsidP="0081759C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9C" w:rsidRPr="004960D6" w:rsidRDefault="0081759C" w:rsidP="0081759C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368"/>
    <w:multiLevelType w:val="hybridMultilevel"/>
    <w:tmpl w:val="3B38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D77"/>
    <w:multiLevelType w:val="hybridMultilevel"/>
    <w:tmpl w:val="D344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E98"/>
    <w:multiLevelType w:val="hybridMultilevel"/>
    <w:tmpl w:val="346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BE"/>
    <w:rsid w:val="00173614"/>
    <w:rsid w:val="001935D3"/>
    <w:rsid w:val="00200C54"/>
    <w:rsid w:val="0024758A"/>
    <w:rsid w:val="002E304D"/>
    <w:rsid w:val="003E57D1"/>
    <w:rsid w:val="00536EA9"/>
    <w:rsid w:val="00557CBE"/>
    <w:rsid w:val="005C14FC"/>
    <w:rsid w:val="005D3F22"/>
    <w:rsid w:val="006D1965"/>
    <w:rsid w:val="008173AF"/>
    <w:rsid w:val="0081759C"/>
    <w:rsid w:val="00A91001"/>
    <w:rsid w:val="00CA4E20"/>
    <w:rsid w:val="00D208A8"/>
    <w:rsid w:val="00D70587"/>
    <w:rsid w:val="00DB1E39"/>
    <w:rsid w:val="00EA3337"/>
    <w:rsid w:val="00F27492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F35E-23E0-4C48-8907-5ED26B0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7CB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57CB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557CB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57CB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557CBE"/>
  </w:style>
  <w:style w:type="table" w:styleId="TableGrid">
    <w:name w:val="Table Grid"/>
    <w:aliases w:val="Clutch Table"/>
    <w:basedOn w:val="TableNormal"/>
    <w:uiPriority w:val="59"/>
    <w:rsid w:val="0055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557CBE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05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05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05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3337"/>
    <w:rPr>
      <w:strike w:val="0"/>
      <w:dstrike w:val="0"/>
      <w:color w:val="18589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A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t/isn/index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11A-9519-4873-8FE4-6DE2333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Laura Pietrantoni</cp:lastModifiedBy>
  <cp:revision>3</cp:revision>
  <dcterms:created xsi:type="dcterms:W3CDTF">2017-06-22T15:34:00Z</dcterms:created>
  <dcterms:modified xsi:type="dcterms:W3CDTF">2017-07-06T13:46:00Z</dcterms:modified>
</cp:coreProperties>
</file>