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D" w:rsidRPr="00FE6C0D" w:rsidRDefault="00FE6C0D" w:rsidP="00FE6C0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FE6C0D">
        <w:rPr>
          <w:rFonts w:ascii="Arial" w:eastAsia="MS Gothic" w:hAnsi="Arial" w:cs="Arial"/>
          <w:bCs/>
          <w:caps/>
          <w:sz w:val="20"/>
        </w:rPr>
        <w:t>POSITION DESCRIPTION</w:t>
      </w:r>
    </w:p>
    <w:p w:rsidR="00FE6C0D" w:rsidRPr="00FE6C0D" w:rsidRDefault="00FE6C0D" w:rsidP="00FE6C0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director of the national counterterrorism center</w:t>
      </w:r>
      <w:r w:rsidRPr="00FE6C0D">
        <w:rPr>
          <w:rFonts w:ascii="Arial" w:eastAsia="MS Gothic" w:hAnsi="Arial" w:cs="Arial"/>
          <w:b/>
          <w:bCs/>
          <w:caps/>
          <w:sz w:val="26"/>
          <w:szCs w:val="26"/>
        </w:rPr>
        <w:t xml:space="preserve">,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office of the director of national intelligence</w:t>
      </w:r>
    </w:p>
    <w:p w:rsidR="00FE6C0D" w:rsidRPr="00FE6C0D" w:rsidRDefault="00FE6C0D" w:rsidP="00FE6C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FE6C0D" w:rsidRPr="00FE6C0D" w:rsidTr="00FE6C0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E6C0D" w:rsidRPr="00FE6C0D" w:rsidRDefault="00FE6C0D" w:rsidP="00FE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C0D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7E6F37" w:rsidP="00FE6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32A">
              <w:rPr>
                <w:rFonts w:ascii="Arial" w:hAnsi="Arial" w:cs="Arial"/>
                <w:bCs/>
                <w:sz w:val="22"/>
                <w:szCs w:val="22"/>
              </w:rPr>
              <w:t>Intelligence</w:t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365824" w:rsidP="00365824">
            <w:pPr>
              <w:rPr>
                <w:rFonts w:ascii="Arial" w:hAnsi="Arial" w:cs="Arial"/>
                <w:sz w:val="22"/>
                <w:szCs w:val="22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t>The National Counterterrorism Center (</w:t>
            </w:r>
            <w:r w:rsidR="0005124F" w:rsidRPr="00E2632A">
              <w:rPr>
                <w:rFonts w:ascii="Arial" w:hAnsi="Arial" w:cs="Arial"/>
                <w:sz w:val="22"/>
                <w:szCs w:val="22"/>
              </w:rPr>
              <w:t>NCTC</w:t>
            </w:r>
            <w:r w:rsidRPr="00E263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5124F" w:rsidRPr="00E2632A">
              <w:rPr>
                <w:rFonts w:ascii="Arial" w:hAnsi="Arial" w:cs="Arial"/>
                <w:sz w:val="22"/>
                <w:szCs w:val="22"/>
              </w:rPr>
              <w:t>is a center of gravity and leading voice that unifies counterterrorism intelligence for the homeland and abroad, with a record of sustained excellence across all mission areas.</w:t>
            </w:r>
            <w:r w:rsidR="0005124F" w:rsidRPr="00E263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911520" w:rsidP="003658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t xml:space="preserve">The director of the </w:t>
            </w:r>
            <w:r w:rsidR="00365824" w:rsidRPr="00E2632A">
              <w:rPr>
                <w:rFonts w:ascii="Arial" w:hAnsi="Arial" w:cs="Arial"/>
                <w:sz w:val="22"/>
                <w:szCs w:val="22"/>
              </w:rPr>
              <w:t xml:space="preserve">NCTC </w:t>
            </w:r>
            <w:r w:rsidRPr="00E2632A">
              <w:rPr>
                <w:rFonts w:ascii="Arial" w:hAnsi="Arial" w:cs="Arial"/>
                <w:sz w:val="22"/>
                <w:szCs w:val="22"/>
              </w:rPr>
              <w:t>leads and integrates the national counterterrorism (CT) effort by fusing foreign and domestic CT information, providing terrorism analysis, sharing information with partners across the CT enterprise and driving whole-of-government action to secure national CT objectives.</w:t>
            </w:r>
            <w:r w:rsidRPr="00E263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FE6C0D" w:rsidP="00D614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6C0D">
              <w:rPr>
                <w:rFonts w:ascii="Arial" w:hAnsi="Arial" w:cs="Arial"/>
                <w:bCs/>
                <w:sz w:val="22"/>
                <w:szCs w:val="22"/>
              </w:rPr>
              <w:t>Level II $</w:t>
            </w:r>
            <w:r w:rsidR="00D61452">
              <w:rPr>
                <w:rFonts w:ascii="Arial" w:hAnsi="Arial" w:cs="Arial"/>
                <w:bCs/>
                <w:sz w:val="22"/>
                <w:szCs w:val="22"/>
              </w:rPr>
              <w:t>179,700</w:t>
            </w:r>
            <w:r w:rsidRPr="00FE6C0D">
              <w:rPr>
                <w:rFonts w:ascii="Arial" w:hAnsi="Arial" w:cs="Arial"/>
                <w:bCs/>
                <w:sz w:val="22"/>
                <w:szCs w:val="22"/>
              </w:rPr>
              <w:t xml:space="preserve"> (5 U.S.C. § 5313)</w:t>
            </w:r>
            <w:r w:rsidRPr="00E263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7E6F37" w:rsidP="004F61C2">
            <w:pPr>
              <w:rPr>
                <w:rFonts w:ascii="Arial" w:hAnsi="Arial" w:cs="Arial"/>
                <w:sz w:val="22"/>
                <w:szCs w:val="22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t>Di</w:t>
            </w:r>
            <w:r w:rsidR="004F61C2">
              <w:rPr>
                <w:rFonts w:ascii="Arial" w:hAnsi="Arial" w:cs="Arial"/>
                <w:sz w:val="22"/>
                <w:szCs w:val="22"/>
              </w:rPr>
              <w:t>rector of National Intelligence</w:t>
            </w:r>
          </w:p>
        </w:tc>
      </w:tr>
      <w:tr w:rsidR="00FE6C0D" w:rsidRPr="00FE6C0D" w:rsidTr="00FE6C0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E6C0D" w:rsidRPr="00FE6C0D" w:rsidRDefault="00FE6C0D" w:rsidP="00FE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C0D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4F61C2" w:rsidRDefault="004F61C2" w:rsidP="004F61C2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F61C2">
              <w:rPr>
                <w:rFonts w:ascii="Arial" w:hAnsi="Arial" w:cs="Arial"/>
                <w:bCs/>
                <w:sz w:val="22"/>
                <w:szCs w:val="22"/>
              </w:rPr>
              <w:t>The director of the National Counterterrorism Center oversees a deputy director, a deputy director for strategic operational planning and a deputy director for terrorist identities.</w:t>
            </w: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F37" w:rsidRPr="004F61C2" w:rsidRDefault="00EF0B58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erve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s the principal adviser to the director of n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i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ntelligence on intelligence operation</w:t>
            </w:r>
            <w:r w:rsidRPr="004F61C2">
              <w:rPr>
                <w:rFonts w:ascii="Arial" w:hAnsi="Arial" w:cs="Arial"/>
                <w:sz w:val="22"/>
                <w:szCs w:val="22"/>
              </w:rPr>
              <w:t>s relating to counterterrorism</w:t>
            </w:r>
          </w:p>
          <w:p w:rsidR="007E6F37" w:rsidRPr="004F61C2" w:rsidRDefault="00EF0B58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P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rovide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strategic operational plans for the civilian and military counterterrorism efforts and for the effective integration of counterterrorism intelligence and operations across agency boundaries </w:t>
            </w:r>
          </w:p>
          <w:p w:rsidR="007E6F37" w:rsidRPr="004F61C2" w:rsidRDefault="00DB1317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A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dvise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director of n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i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ntelligence on the extent to which the counterterrorism program recommendations and budget proposa</w:t>
            </w:r>
            <w:r w:rsidRPr="004F61C2">
              <w:rPr>
                <w:rFonts w:ascii="Arial" w:hAnsi="Arial" w:cs="Arial"/>
                <w:sz w:val="22"/>
                <w:szCs w:val="22"/>
              </w:rPr>
              <w:t>ls of the departments, agencies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and elements of the </w:t>
            </w:r>
            <w:r w:rsidRPr="004F61C2">
              <w:rPr>
                <w:rFonts w:ascii="Arial" w:hAnsi="Arial" w:cs="Arial"/>
                <w:sz w:val="22"/>
                <w:szCs w:val="22"/>
              </w:rPr>
              <w:t>U.S. government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conform to the prioritie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s established by the p</w:t>
            </w:r>
            <w:r w:rsidRPr="004F61C2">
              <w:rPr>
                <w:rFonts w:ascii="Arial" w:hAnsi="Arial" w:cs="Arial"/>
                <w:sz w:val="22"/>
                <w:szCs w:val="22"/>
              </w:rPr>
              <w:t>resident</w:t>
            </w:r>
          </w:p>
          <w:p w:rsidR="007E6F37" w:rsidRPr="004F61C2" w:rsidRDefault="00DB1317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D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isseminate</w:t>
            </w:r>
            <w:r w:rsidRPr="004F61C2">
              <w:rPr>
                <w:rFonts w:ascii="Arial" w:hAnsi="Arial" w:cs="Arial"/>
                <w:sz w:val="22"/>
                <w:szCs w:val="22"/>
              </w:rPr>
              <w:t>s terrorism information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including cu</w:t>
            </w:r>
            <w:r w:rsidRPr="004F61C2">
              <w:rPr>
                <w:rFonts w:ascii="Arial" w:hAnsi="Arial" w:cs="Arial"/>
                <w:sz w:val="22"/>
                <w:szCs w:val="22"/>
              </w:rPr>
              <w:t>rrent terrorism threat analysis to the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reside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nt, 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>v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ice 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 xml:space="preserve">president, secretaries of 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>state, defense and homeland security</w:t>
            </w:r>
            <w:r w:rsidRPr="004F61C2">
              <w:rPr>
                <w:rFonts w:ascii="Arial" w:hAnsi="Arial" w:cs="Arial"/>
                <w:sz w:val="22"/>
                <w:szCs w:val="22"/>
              </w:rPr>
              <w:t>,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 xml:space="preserve"> attorney general, d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irector of t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he Central Intelligence Agency, 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other officials of the e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xecutive branch as appropriate 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and to the appropriate committees of Congre</w:t>
            </w:r>
            <w:r w:rsidRPr="004F61C2">
              <w:rPr>
                <w:rFonts w:ascii="Arial" w:hAnsi="Arial" w:cs="Arial"/>
                <w:sz w:val="22"/>
                <w:szCs w:val="22"/>
              </w:rPr>
              <w:t>ss</w:t>
            </w:r>
          </w:p>
          <w:p w:rsidR="00DB1317" w:rsidRPr="004F61C2" w:rsidRDefault="00DB1317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upport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the Department of Justice and the </w:t>
            </w:r>
            <w:r w:rsidRPr="004F61C2">
              <w:rPr>
                <w:rFonts w:ascii="Arial" w:hAnsi="Arial" w:cs="Arial"/>
                <w:sz w:val="22"/>
                <w:szCs w:val="22"/>
              </w:rPr>
              <w:t>Department of Homeland Security and other appropriate agencies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lastRenderedPageBreak/>
              <w:t>fulfillment of their responsibilities to disseminate terrorism information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 to 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tate </w:t>
            </w:r>
            <w:r w:rsidRPr="004F61C2">
              <w:rPr>
                <w:rFonts w:ascii="Arial" w:hAnsi="Arial" w:cs="Arial"/>
                <w:sz w:val="22"/>
                <w:szCs w:val="22"/>
              </w:rPr>
              <w:t>and local government officials</w:t>
            </w:r>
          </w:p>
          <w:p w:rsidR="007E6F37" w:rsidRPr="004F61C2" w:rsidRDefault="00DB1317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C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oordinate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dissemination of terrorism information to 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>foreign governments as approved by the director of national intelligence</w:t>
            </w:r>
          </w:p>
          <w:p w:rsidR="007E6F37" w:rsidRPr="004F61C2" w:rsidRDefault="000E3BAB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D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evelop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a strategy for combining terrorist travel intelligence operations and law enforcement planning and operations into a cohesive effort to intercept terrorists, find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 terrorist travel facilitators 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a</w:t>
            </w:r>
            <w:r w:rsidRPr="004F61C2">
              <w:rPr>
                <w:rFonts w:ascii="Arial" w:hAnsi="Arial" w:cs="Arial"/>
                <w:sz w:val="22"/>
                <w:szCs w:val="22"/>
              </w:rPr>
              <w:t>nd constrain terrorist mobility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6F37" w:rsidRPr="004F61C2" w:rsidRDefault="000E3BAB" w:rsidP="00EF0B58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Has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primary responsibility within the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for conducting net a</w:t>
            </w:r>
            <w:r w:rsidRPr="004F61C2">
              <w:rPr>
                <w:rFonts w:ascii="Arial" w:hAnsi="Arial" w:cs="Arial"/>
                <w:sz w:val="22"/>
                <w:szCs w:val="22"/>
              </w:rPr>
              <w:t>ssessments of terrorist threats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09EA" w:rsidRPr="004F61C2" w:rsidRDefault="000E3BAB" w:rsidP="000E3BAB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A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ssist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CC6684" w:rsidRPr="004F61C2">
              <w:rPr>
                <w:rFonts w:ascii="Arial" w:hAnsi="Arial" w:cs="Arial"/>
                <w:sz w:val="22"/>
                <w:szCs w:val="22"/>
              </w:rPr>
              <w:t xml:space="preserve"> the d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irec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tor 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 xml:space="preserve">of national intelligence 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E6F37" w:rsidRPr="004F61C2">
              <w:rPr>
                <w:rFonts w:ascii="Arial" w:hAnsi="Arial" w:cs="Arial"/>
                <w:sz w:val="22"/>
                <w:szCs w:val="22"/>
              </w:rPr>
              <w:t>establishing requirements for the intelligence community for the collectio</w:t>
            </w:r>
            <w:r w:rsidRPr="004F61C2">
              <w:rPr>
                <w:rFonts w:ascii="Arial" w:hAnsi="Arial" w:cs="Arial"/>
                <w:sz w:val="22"/>
                <w:szCs w:val="22"/>
              </w:rPr>
              <w:t>n of terrorism information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C0D" w:rsidRPr="004F61C2" w:rsidRDefault="000E3BAB" w:rsidP="004F61C2">
            <w:pPr>
              <w:pStyle w:val="ListParagraph"/>
              <w:numPr>
                <w:ilvl w:val="0"/>
                <w:numId w:val="1"/>
              </w:numPr>
              <w:ind w:left="432" w:right="360"/>
              <w:rPr>
                <w:rFonts w:ascii="Arial" w:hAnsi="Arial" w:cs="Arial"/>
                <w:sz w:val="22"/>
                <w:szCs w:val="22"/>
              </w:rPr>
            </w:pPr>
            <w:r w:rsidRPr="004F61C2">
              <w:rPr>
                <w:rFonts w:ascii="Arial" w:hAnsi="Arial" w:cs="Arial"/>
                <w:sz w:val="22"/>
                <w:szCs w:val="22"/>
              </w:rPr>
              <w:t>M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>onitor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the implementation </w:t>
            </w:r>
            <w:r w:rsidRPr="004F61C2">
              <w:rPr>
                <w:rFonts w:ascii="Arial" w:hAnsi="Arial" w:cs="Arial"/>
                <w:sz w:val="22"/>
                <w:szCs w:val="22"/>
              </w:rPr>
              <w:t>of strategic operational plans</w:t>
            </w:r>
            <w:r w:rsidR="004F61C2" w:rsidRPr="004F61C2">
              <w:rPr>
                <w:rFonts w:ascii="Arial" w:hAnsi="Arial" w:cs="Arial"/>
                <w:sz w:val="22"/>
                <w:szCs w:val="22"/>
              </w:rPr>
              <w:t>, and o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>btain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information from each element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 of the intelligence community 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>and from other department</w:t>
            </w:r>
            <w:r w:rsidRPr="004F61C2">
              <w:rPr>
                <w:rFonts w:ascii="Arial" w:hAnsi="Arial" w:cs="Arial"/>
                <w:sz w:val="22"/>
                <w:szCs w:val="22"/>
              </w:rPr>
              <w:t>s, agencies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or element</w:t>
            </w:r>
            <w:r w:rsidRPr="004F61C2">
              <w:rPr>
                <w:rFonts w:ascii="Arial" w:hAnsi="Arial" w:cs="Arial"/>
                <w:sz w:val="22"/>
                <w:szCs w:val="22"/>
              </w:rPr>
              <w:t>s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4F61C2">
              <w:rPr>
                <w:rFonts w:ascii="Arial" w:hAnsi="Arial" w:cs="Arial"/>
                <w:sz w:val="22"/>
                <w:szCs w:val="22"/>
              </w:rPr>
              <w:t xml:space="preserve">government 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4F61C2">
              <w:rPr>
                <w:rFonts w:ascii="Arial" w:hAnsi="Arial" w:cs="Arial"/>
                <w:sz w:val="22"/>
                <w:szCs w:val="22"/>
              </w:rPr>
              <w:t>to monitor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the progress </w:t>
            </w:r>
            <w:r w:rsidRPr="004F61C2">
              <w:rPr>
                <w:rFonts w:ascii="Arial" w:hAnsi="Arial" w:cs="Arial"/>
                <w:sz w:val="22"/>
                <w:szCs w:val="22"/>
              </w:rPr>
              <w:t>of</w:t>
            </w:r>
            <w:r w:rsidR="003F09EA" w:rsidRPr="004F61C2">
              <w:rPr>
                <w:rFonts w:ascii="Arial" w:hAnsi="Arial" w:cs="Arial"/>
                <w:sz w:val="22"/>
                <w:szCs w:val="22"/>
              </w:rPr>
              <w:t xml:space="preserve"> implementing such plans</w:t>
            </w:r>
            <w:r w:rsidR="007E6F37" w:rsidRPr="004F61C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C0D" w:rsidRPr="00FE6C0D" w:rsidRDefault="00FE6C0D" w:rsidP="00FE6C0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6C0D" w:rsidRPr="00FE6C0D" w:rsidRDefault="00FE6C0D" w:rsidP="00FE6C0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6C0D" w:rsidRPr="00FE6C0D" w:rsidRDefault="00FE6C0D" w:rsidP="00FE6C0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FE6C0D" w:rsidRPr="00FE6C0D" w:rsidRDefault="00FE6C0D" w:rsidP="00FE6C0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6C0D" w:rsidRPr="00FE6C0D" w:rsidRDefault="00FE6C0D" w:rsidP="00FE6C0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C0D" w:rsidRPr="00FE6C0D" w:rsidTr="00FE6C0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E6C0D" w:rsidRPr="00FE6C0D" w:rsidRDefault="00FE6C0D" w:rsidP="00FE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C0D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F37" w:rsidRPr="00321C57" w:rsidRDefault="004F61C2" w:rsidP="00321C5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7E6F37" w:rsidRPr="00321C57">
              <w:rPr>
                <w:rFonts w:ascii="Arial" w:hAnsi="Arial" w:cs="Arial"/>
                <w:bCs/>
                <w:sz w:val="22"/>
                <w:szCs w:val="22"/>
              </w:rPr>
              <w:t>ay not simultaneously serve in any other c</w:t>
            </w:r>
            <w:r w:rsidRPr="00321C57">
              <w:rPr>
                <w:rFonts w:ascii="Arial" w:hAnsi="Arial" w:cs="Arial"/>
                <w:bCs/>
                <w:sz w:val="22"/>
                <w:szCs w:val="22"/>
              </w:rPr>
              <w:t xml:space="preserve">apacity in the </w:t>
            </w:r>
            <w:r w:rsidR="001A6C6D" w:rsidRPr="00321C57">
              <w:rPr>
                <w:rFonts w:ascii="Arial" w:hAnsi="Arial" w:cs="Arial"/>
                <w:bCs/>
                <w:sz w:val="22"/>
                <w:szCs w:val="22"/>
              </w:rPr>
              <w:t>executive branch</w:t>
            </w:r>
          </w:p>
          <w:p w:rsidR="00FE6C0D" w:rsidRPr="00321C57" w:rsidRDefault="004F61C2" w:rsidP="00321C5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7E6F37" w:rsidRPr="00321C57">
              <w:rPr>
                <w:rFonts w:ascii="Arial" w:hAnsi="Arial" w:cs="Arial"/>
                <w:bCs/>
                <w:sz w:val="22"/>
                <w:szCs w:val="22"/>
              </w:rPr>
              <w:t>ay not direct the execution</w:t>
            </w:r>
            <w:r w:rsidR="001A6C6D" w:rsidRPr="00321C57">
              <w:rPr>
                <w:rFonts w:ascii="Arial" w:hAnsi="Arial" w:cs="Arial"/>
                <w:bCs/>
                <w:sz w:val="22"/>
                <w:szCs w:val="22"/>
              </w:rPr>
              <w:t xml:space="preserve"> of counterterrorism operations</w:t>
            </w:r>
            <w:r w:rsidR="007E6F37" w:rsidRPr="00321C57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6"/>
            </w:r>
          </w:p>
          <w:p w:rsidR="00284FC4" w:rsidRPr="00321C57" w:rsidRDefault="00284FC4" w:rsidP="00321C5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Extensive career in national security and the combatting of terrorism</w:t>
            </w:r>
          </w:p>
          <w:p w:rsidR="00284FC4" w:rsidRPr="00321C57" w:rsidRDefault="00284FC4" w:rsidP="00321C57">
            <w:pPr>
              <w:numPr>
                <w:ilvl w:val="0"/>
                <w:numId w:val="2"/>
              </w:numPr>
              <w:ind w:left="43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C57">
              <w:rPr>
                <w:rFonts w:ascii="Arial" w:hAnsi="Arial" w:cs="Arial"/>
                <w:sz w:val="22"/>
                <w:szCs w:val="22"/>
              </w:rPr>
              <w:t>Experience dealing with high-profile stakeholders</w:t>
            </w:r>
          </w:p>
          <w:p w:rsidR="00284FC4" w:rsidRPr="00321C57" w:rsidRDefault="00284FC4" w:rsidP="00321C57">
            <w:pPr>
              <w:numPr>
                <w:ilvl w:val="0"/>
                <w:numId w:val="2"/>
              </w:numPr>
              <w:ind w:left="43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C57">
              <w:rPr>
                <w:rFonts w:ascii="Arial" w:hAnsi="Arial" w:cs="Arial"/>
                <w:sz w:val="22"/>
                <w:szCs w:val="22"/>
              </w:rPr>
              <w:t>Experience leading through unexpected crisis situations (preferred)</w:t>
            </w:r>
          </w:p>
          <w:p w:rsidR="00284FC4" w:rsidRPr="00321C57" w:rsidRDefault="00284FC4" w:rsidP="00321C5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sz w:val="22"/>
                <w:szCs w:val="22"/>
              </w:rPr>
              <w:t>Familiarity with the</w:t>
            </w:r>
            <w:r w:rsidR="00321C57" w:rsidRPr="00321C57">
              <w:rPr>
                <w:rFonts w:ascii="Arial" w:hAnsi="Arial" w:cs="Arial"/>
                <w:sz w:val="22"/>
                <w:szCs w:val="22"/>
              </w:rPr>
              <w:t xml:space="preserve"> legislative and</w:t>
            </w:r>
            <w:r w:rsidRPr="00321C57">
              <w:rPr>
                <w:rFonts w:ascii="Arial" w:hAnsi="Arial" w:cs="Arial"/>
                <w:sz w:val="22"/>
                <w:szCs w:val="22"/>
              </w:rPr>
              <w:t xml:space="preserve"> federal </w:t>
            </w:r>
            <w:r w:rsidR="00321C57" w:rsidRPr="00321C57">
              <w:rPr>
                <w:rFonts w:ascii="Arial" w:hAnsi="Arial" w:cs="Arial"/>
                <w:sz w:val="22"/>
                <w:szCs w:val="22"/>
              </w:rPr>
              <w:t>budgeting</w:t>
            </w:r>
            <w:r w:rsidRPr="00321C57">
              <w:rPr>
                <w:rFonts w:ascii="Arial" w:hAnsi="Arial" w:cs="Arial"/>
                <w:sz w:val="22"/>
                <w:szCs w:val="22"/>
              </w:rPr>
              <w:t xml:space="preserve"> process (preferred)</w:t>
            </w:r>
          </w:p>
        </w:tc>
      </w:tr>
      <w:tr w:rsidR="00FE6C0D" w:rsidRPr="00FE6C0D" w:rsidTr="00FE6C0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E6C0D" w:rsidRPr="00FE6C0D" w:rsidRDefault="00FE6C0D" w:rsidP="00FE6C0D">
            <w:pPr>
              <w:rPr>
                <w:rFonts w:ascii="Arial" w:hAnsi="Arial" w:cs="Arial"/>
                <w:sz w:val="22"/>
                <w:szCs w:val="22"/>
              </w:rPr>
            </w:pPr>
            <w:r w:rsidRPr="00FE6C0D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321C57" w:rsidRDefault="00321C57" w:rsidP="00321C5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Proven track record of collaboration and excellent coordination skills in order to coordinate terrorism intelligence with other government entities</w:t>
            </w:r>
          </w:p>
          <w:p w:rsidR="00321C57" w:rsidRPr="00321C57" w:rsidRDefault="00321C57" w:rsidP="00321C5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Exceptional communication and interpersonal skills</w:t>
            </w:r>
          </w:p>
          <w:p w:rsidR="00321C57" w:rsidRPr="00321C57" w:rsidRDefault="00321C57" w:rsidP="00321C5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Strong leadership skills</w:t>
            </w:r>
          </w:p>
          <w:p w:rsidR="00321C57" w:rsidRPr="00321C57" w:rsidRDefault="00321C57" w:rsidP="00321C5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21C57">
              <w:rPr>
                <w:rFonts w:ascii="Arial" w:hAnsi="Arial" w:cs="Arial"/>
                <w:bCs/>
                <w:sz w:val="22"/>
                <w:szCs w:val="22"/>
              </w:rPr>
              <w:t>High degree of discretion; ability to work under high pressure and handle extremely sensitive matters</w:t>
            </w:r>
          </w:p>
        </w:tc>
      </w:tr>
      <w:tr w:rsidR="00FE6C0D" w:rsidRPr="00FE6C0D" w:rsidTr="00FE6C0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FE6C0D" w:rsidRPr="00FE6C0D" w:rsidRDefault="00FE6C0D" w:rsidP="00FE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C0D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FE6C0D" w:rsidRPr="00FE6C0D" w:rsidTr="008435E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C0D" w:rsidRPr="00FE6C0D" w:rsidRDefault="007E6F37" w:rsidP="001D3CD4">
            <w:pPr>
              <w:rPr>
                <w:rFonts w:ascii="Arial" w:hAnsi="Arial" w:cs="Arial"/>
                <w:sz w:val="22"/>
                <w:szCs w:val="22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t xml:space="preserve">Nicholas J. Rasmussen </w:t>
            </w:r>
            <w:r w:rsidR="00FE6C0D" w:rsidRPr="00FE6C0D">
              <w:rPr>
                <w:rFonts w:ascii="Arial" w:hAnsi="Arial" w:cs="Arial"/>
                <w:sz w:val="22"/>
                <w:szCs w:val="22"/>
              </w:rPr>
              <w:t>(</w:t>
            </w:r>
            <w:r w:rsidR="00CC6684">
              <w:rPr>
                <w:rFonts w:ascii="Arial" w:hAnsi="Arial" w:cs="Arial"/>
                <w:sz w:val="22"/>
                <w:szCs w:val="22"/>
              </w:rPr>
              <w:t>2014 to 2017</w:t>
            </w:r>
            <w:r w:rsidR="00FE6C0D" w:rsidRPr="00FE6C0D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1D3CD4">
              <w:rPr>
                <w:rFonts w:ascii="Arial" w:hAnsi="Arial" w:cs="Arial"/>
                <w:sz w:val="22"/>
                <w:szCs w:val="22"/>
              </w:rPr>
              <w:t>Deputy Director,</w:t>
            </w:r>
            <w:r w:rsidRPr="00E2632A">
              <w:rPr>
                <w:rFonts w:ascii="Arial" w:hAnsi="Arial" w:cs="Arial"/>
                <w:sz w:val="22"/>
                <w:szCs w:val="22"/>
              </w:rPr>
              <w:t xml:space="preserve"> National Counterterrorism Center</w:t>
            </w:r>
            <w:r w:rsidR="00FE6C0D" w:rsidRPr="00FE6C0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2632A">
              <w:rPr>
                <w:rFonts w:ascii="Arial" w:hAnsi="Arial" w:cs="Arial"/>
                <w:sz w:val="22"/>
                <w:szCs w:val="22"/>
              </w:rPr>
              <w:t>Special Assistant to the President and Senior Director for Counterterrorism</w:t>
            </w:r>
            <w:r w:rsidR="001D3C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2632A">
              <w:rPr>
                <w:rFonts w:ascii="Arial" w:hAnsi="Arial" w:cs="Arial"/>
                <w:sz w:val="22"/>
                <w:szCs w:val="22"/>
              </w:rPr>
              <w:t xml:space="preserve">National Security </w:t>
            </w:r>
            <w:r w:rsidRPr="00E2632A">
              <w:rPr>
                <w:rFonts w:ascii="Arial" w:hAnsi="Arial" w:cs="Arial"/>
                <w:sz w:val="22"/>
                <w:szCs w:val="22"/>
              </w:rPr>
              <w:lastRenderedPageBreak/>
              <w:t>Council</w:t>
            </w:r>
            <w:r w:rsidR="001D3CD4">
              <w:rPr>
                <w:rFonts w:ascii="Arial" w:hAnsi="Arial" w:cs="Arial"/>
                <w:sz w:val="22"/>
                <w:szCs w:val="22"/>
              </w:rPr>
              <w:t xml:space="preserve">; Director for Regional Affairs, Office of Combating Terrorism, </w:t>
            </w:r>
            <w:r w:rsidRPr="00E2632A">
              <w:rPr>
                <w:rFonts w:ascii="Arial" w:hAnsi="Arial" w:cs="Arial"/>
                <w:sz w:val="22"/>
                <w:szCs w:val="22"/>
              </w:rPr>
              <w:t>National Security Council</w:t>
            </w:r>
            <w:r w:rsidRPr="00E263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  <w:r w:rsidRPr="00E263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6C0D" w:rsidRPr="00FE6C0D" w:rsidTr="008435E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6C0D" w:rsidRPr="00FE6C0D" w:rsidRDefault="007E6F37" w:rsidP="001D3CD4">
            <w:pPr>
              <w:rPr>
                <w:rFonts w:ascii="Arial" w:hAnsi="Arial" w:cs="Arial"/>
                <w:sz w:val="22"/>
                <w:szCs w:val="22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lastRenderedPageBreak/>
              <w:t xml:space="preserve">Matthew G. Olsen </w:t>
            </w:r>
            <w:r w:rsidR="00FE6C0D" w:rsidRPr="00FE6C0D">
              <w:rPr>
                <w:rFonts w:ascii="Arial" w:hAnsi="Arial" w:cs="Arial"/>
                <w:sz w:val="22"/>
                <w:szCs w:val="22"/>
              </w:rPr>
              <w:t>(</w:t>
            </w:r>
            <w:r w:rsidRPr="00E2632A">
              <w:rPr>
                <w:rFonts w:ascii="Arial" w:hAnsi="Arial" w:cs="Arial"/>
                <w:sz w:val="22"/>
                <w:szCs w:val="22"/>
              </w:rPr>
              <w:t xml:space="preserve">2011 to </w:t>
            </w:r>
            <w:r w:rsidR="00807C1E" w:rsidRPr="00E2632A">
              <w:rPr>
                <w:rFonts w:ascii="Arial" w:hAnsi="Arial" w:cs="Arial"/>
                <w:sz w:val="22"/>
                <w:szCs w:val="22"/>
              </w:rPr>
              <w:t>2014</w:t>
            </w:r>
            <w:r w:rsidR="001448A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1D3CD4">
              <w:rPr>
                <w:rFonts w:ascii="Arial" w:hAnsi="Arial" w:cs="Arial"/>
                <w:sz w:val="22"/>
                <w:szCs w:val="22"/>
              </w:rPr>
              <w:t xml:space="preserve">General Counsel, </w:t>
            </w:r>
            <w:r w:rsidR="00807C1E" w:rsidRPr="00E2632A">
              <w:rPr>
                <w:rFonts w:ascii="Arial" w:hAnsi="Arial" w:cs="Arial"/>
                <w:sz w:val="22"/>
                <w:szCs w:val="22"/>
              </w:rPr>
              <w:t>National Security Agency; Executive Director, Guantanamo Detainee Review Task Force; Associate Deputy Attorney General; Deputy Assistant Attorney General, National Security Division</w:t>
            </w:r>
            <w:r w:rsidR="00807C1E" w:rsidRPr="00E263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FE6C0D" w:rsidRPr="00FE6C0D" w:rsidTr="008435EC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Pr="00FE6C0D" w:rsidRDefault="007E6F37" w:rsidP="00321C57">
            <w:pPr>
              <w:rPr>
                <w:rFonts w:ascii="Arial" w:hAnsi="Arial" w:cs="Arial"/>
                <w:sz w:val="22"/>
                <w:szCs w:val="22"/>
              </w:rPr>
            </w:pPr>
            <w:r w:rsidRPr="00E2632A">
              <w:rPr>
                <w:rFonts w:ascii="Arial" w:hAnsi="Arial" w:cs="Arial"/>
                <w:sz w:val="22"/>
                <w:szCs w:val="22"/>
              </w:rPr>
              <w:t xml:space="preserve">Michael E. Leiter (2008 to </w:t>
            </w:r>
            <w:r w:rsidR="00321C57">
              <w:rPr>
                <w:rFonts w:ascii="Arial" w:hAnsi="Arial" w:cs="Arial"/>
                <w:sz w:val="22"/>
                <w:szCs w:val="22"/>
              </w:rPr>
              <w:t>2011</w:t>
            </w:r>
            <w:r w:rsidR="00FE6C0D" w:rsidRPr="00FE6C0D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F0B58" w:rsidRPr="00E2632A">
              <w:rPr>
                <w:rFonts w:ascii="Arial" w:hAnsi="Arial" w:cs="Arial"/>
                <w:sz w:val="22"/>
                <w:szCs w:val="22"/>
              </w:rPr>
              <w:t>Acting Director, National Counterterrorism Center; Principal Deputy Director, National Counterterrorism Center, Deputy Chief of Staff, Office of the Director of National Intelligence; Deputy General Counsel and Assistant Director, Commission on the Intelligence Capabilities of the United States Regarding Weapons of Mass Destruction; Assistant U.S. Attorney, Criminal Division, Virginia - Eastern District, Department of Justice</w:t>
            </w:r>
            <w:r w:rsidR="00EF0B58" w:rsidRPr="00E263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bookmarkEnd w:id="0"/>
    </w:tbl>
    <w:p w:rsidR="003A01EE" w:rsidRDefault="003A01EE"/>
    <w:sectPr w:rsidR="003A01EE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0D" w:rsidRDefault="00FE6C0D" w:rsidP="00FE6C0D">
      <w:pPr>
        <w:spacing w:after="0" w:line="240" w:lineRule="auto"/>
      </w:pPr>
      <w:r>
        <w:separator/>
      </w:r>
    </w:p>
  </w:endnote>
  <w:endnote w:type="continuationSeparator" w:id="0">
    <w:p w:rsidR="00FE6C0D" w:rsidRDefault="00FE6C0D" w:rsidP="00FE6C0D">
      <w:pPr>
        <w:spacing w:after="0" w:line="240" w:lineRule="auto"/>
      </w:pPr>
      <w:r>
        <w:continuationSeparator/>
      </w:r>
    </w:p>
  </w:endnote>
  <w:endnote w:id="1">
    <w:p w:rsidR="0005124F" w:rsidRDefault="000512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5124F">
        <w:t>https://www.dni.gov/index.php/nctc-who-we-are</w:t>
      </w:r>
    </w:p>
  </w:endnote>
  <w:endnote w:id="2">
    <w:p w:rsidR="00911520" w:rsidRDefault="00911520" w:rsidP="009115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B1317">
        <w:t>https://www.dni.gov/index.php/nctc-home</w:t>
      </w:r>
    </w:p>
  </w:endnote>
  <w:endnote w:id="3">
    <w:p w:rsidR="00FE6C0D" w:rsidRDefault="00FE6C0D" w:rsidP="00FE6C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6145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4F61C2" w:rsidRDefault="004F61C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F61C2">
        <w:t>https://lo.bvdep.com/OrgChart.asp?curp=1&amp;LDIBookId=19&amp;LDISectionId=201&amp;LDIOrgId=160300</w:t>
      </w:r>
    </w:p>
  </w:endnote>
  <w:endnote w:id="5">
    <w:p w:rsidR="007E6F37" w:rsidRDefault="007E6F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E6F37">
        <w:t>https://www.law.cornell.edu/uscode/text/50/3056</w:t>
      </w:r>
    </w:p>
  </w:endnote>
  <w:endnote w:id="6">
    <w:p w:rsidR="007E6F37" w:rsidRDefault="007E6F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E6F37">
        <w:t>https://www.law.cornell.edu/uscode/text/50/3056</w:t>
      </w:r>
    </w:p>
  </w:endnote>
  <w:endnote w:id="7">
    <w:p w:rsidR="007E6F37" w:rsidRDefault="007E6F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E6F37">
        <w:t>https://www.dni.gov/index.php/nctc-who-we-are/director-nctc</w:t>
      </w:r>
    </w:p>
  </w:endnote>
  <w:endnote w:id="8">
    <w:p w:rsidR="00807C1E" w:rsidRDefault="00807C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2632A">
        <w:t xml:space="preserve">Leadership Directories: </w:t>
      </w:r>
      <w:r w:rsidRPr="00807C1E">
        <w:t>https://lo.bvdep.com/PeopleDocument.asp?PersonId=-1&amp;LDIPeopleId=123458&amp;Save=1</w:t>
      </w:r>
    </w:p>
  </w:endnote>
  <w:endnote w:id="9">
    <w:p w:rsidR="00EF0B58" w:rsidRDefault="00EF0B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2632A">
        <w:t xml:space="preserve">Leadership Directories: </w:t>
      </w:r>
      <w:r w:rsidRPr="00EF0B58">
        <w:t>https://lo.bvdep.com/PeopleDocument.asp?PersonId=-1&amp;LDIPeopleId=101765&amp;Save=1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E2632A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D6145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E2632A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172C684" wp14:editId="1B367DBD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D6145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E2632A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D6145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E2632A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D6145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0D" w:rsidRDefault="00FE6C0D" w:rsidP="00FE6C0D">
      <w:pPr>
        <w:spacing w:after="0" w:line="240" w:lineRule="auto"/>
      </w:pPr>
      <w:r>
        <w:separator/>
      </w:r>
    </w:p>
  </w:footnote>
  <w:footnote w:type="continuationSeparator" w:id="0">
    <w:p w:rsidR="00FE6C0D" w:rsidRDefault="00FE6C0D" w:rsidP="00FE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6145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2799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D6145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D6145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A7F"/>
    <w:multiLevelType w:val="hybridMultilevel"/>
    <w:tmpl w:val="A544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9A2"/>
    <w:multiLevelType w:val="hybridMultilevel"/>
    <w:tmpl w:val="3DF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E89"/>
    <w:multiLevelType w:val="hybridMultilevel"/>
    <w:tmpl w:val="2F4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0FB3"/>
    <w:multiLevelType w:val="hybridMultilevel"/>
    <w:tmpl w:val="DD1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0D"/>
    <w:rsid w:val="00035F95"/>
    <w:rsid w:val="0005124F"/>
    <w:rsid w:val="000D23B8"/>
    <w:rsid w:val="000E3BAB"/>
    <w:rsid w:val="001448A9"/>
    <w:rsid w:val="001A6C6D"/>
    <w:rsid w:val="001D3CD4"/>
    <w:rsid w:val="00284FC4"/>
    <w:rsid w:val="00321C57"/>
    <w:rsid w:val="0032446E"/>
    <w:rsid w:val="00365824"/>
    <w:rsid w:val="003A01EE"/>
    <w:rsid w:val="003E4C62"/>
    <w:rsid w:val="003F09EA"/>
    <w:rsid w:val="004049EE"/>
    <w:rsid w:val="004974D6"/>
    <w:rsid w:val="004F61C2"/>
    <w:rsid w:val="005373D0"/>
    <w:rsid w:val="00553F27"/>
    <w:rsid w:val="007E6F37"/>
    <w:rsid w:val="00807C1E"/>
    <w:rsid w:val="00812799"/>
    <w:rsid w:val="00911520"/>
    <w:rsid w:val="00AD3A19"/>
    <w:rsid w:val="00CC6684"/>
    <w:rsid w:val="00D61452"/>
    <w:rsid w:val="00DB1317"/>
    <w:rsid w:val="00E2632A"/>
    <w:rsid w:val="00EF0B58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3ECBB-74DE-4C62-A02C-6524E5B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6C0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E6C0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FE6C0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6C0D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FE6C0D"/>
  </w:style>
  <w:style w:type="table" w:styleId="TableGrid">
    <w:name w:val="Table Grid"/>
    <w:aliases w:val="Clutch Table"/>
    <w:basedOn w:val="TableNormal"/>
    <w:uiPriority w:val="59"/>
    <w:rsid w:val="00FE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FE6C0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FE6C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6C0D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E6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50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6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05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34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6022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5704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9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322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807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819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4221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7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38457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7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045311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53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795142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43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72040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5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25910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93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4838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3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42854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40831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3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057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828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9894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69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7850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613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2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5487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2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1499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0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2E00-1585-4C38-8CDB-8AD600F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6</cp:revision>
  <dcterms:created xsi:type="dcterms:W3CDTF">2017-04-28T14:54:00Z</dcterms:created>
  <dcterms:modified xsi:type="dcterms:W3CDTF">2017-08-23T20:23:00Z</dcterms:modified>
</cp:coreProperties>
</file>