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5CF9652B" w14:textId="069DEF1E" w:rsidR="00661AE5" w:rsidRDefault="00711874" w:rsidP="00711874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National Science Foundation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Pr="00711874">
        <w:rPr>
          <w:rFonts w:asciiTheme="majorHAnsi" w:hAnsiTheme="majorHAnsi" w:cstheme="majorHAnsi"/>
          <w:szCs w:val="26"/>
        </w:rPr>
        <w:t>Deputy Director</w:t>
      </w:r>
    </w:p>
    <w:p w14:paraId="65B6F785" w14:textId="77777777" w:rsidR="00357223" w:rsidRPr="00357223" w:rsidRDefault="00357223" w:rsidP="00357223"/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1229539B" w:rsidR="00B30C4A" w:rsidRPr="00D56177" w:rsidRDefault="00357223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Health, Education, Labor</w:t>
            </w:r>
            <w:r w:rsidR="00DC5F23" w:rsidRPr="00DC5F23">
              <w:rPr>
                <w:rFonts w:asciiTheme="majorHAnsi" w:hAnsiTheme="majorHAnsi" w:cstheme="majorHAnsi"/>
                <w:bCs/>
              </w:rPr>
              <w:t xml:space="preserve"> and Pensions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700B1408" w:rsidR="0030193E" w:rsidRPr="00D56177" w:rsidRDefault="000A5E55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0A5E55">
              <w:rPr>
                <w:rFonts w:asciiTheme="majorHAnsi" w:hAnsiTheme="majorHAnsi" w:cstheme="majorHAnsi"/>
              </w:rPr>
              <w:t xml:space="preserve">o promote the progress of science; to advance </w:t>
            </w:r>
            <w:r>
              <w:rPr>
                <w:rFonts w:asciiTheme="majorHAnsi" w:hAnsiTheme="majorHAnsi" w:cstheme="majorHAnsi"/>
              </w:rPr>
              <w:t>the national health, prosperity</w:t>
            </w:r>
            <w:r w:rsidRPr="000A5E55">
              <w:rPr>
                <w:rFonts w:asciiTheme="majorHAnsi" w:hAnsiTheme="majorHAnsi" w:cstheme="majorHAnsi"/>
              </w:rPr>
              <w:t xml:space="preserve"> and welfare; </w:t>
            </w:r>
            <w:r w:rsidR="00257753">
              <w:rPr>
                <w:rFonts w:asciiTheme="majorHAnsi" w:hAnsiTheme="majorHAnsi" w:cstheme="majorHAnsi"/>
              </w:rPr>
              <w:t xml:space="preserve">and </w:t>
            </w:r>
            <w:r w:rsidRPr="000A5E55">
              <w:rPr>
                <w:rFonts w:asciiTheme="majorHAnsi" w:hAnsiTheme="majorHAnsi" w:cstheme="majorHAnsi"/>
              </w:rPr>
              <w:t>to secure the national defense</w:t>
            </w:r>
            <w:r>
              <w:rPr>
                <w:rFonts w:asciiTheme="majorHAnsi" w:hAnsiTheme="majorHAnsi" w:cstheme="majorHAnsi"/>
              </w:rPr>
              <w:t>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5BA90A18" w:rsidR="00661AE5" w:rsidRPr="00D56177" w:rsidRDefault="00812A06" w:rsidP="00812A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d</w:t>
            </w:r>
            <w:r w:rsidRPr="00812A06">
              <w:rPr>
                <w:rFonts w:asciiTheme="majorHAnsi" w:hAnsiTheme="majorHAnsi" w:cstheme="majorHAnsi"/>
              </w:rPr>
              <w:t xml:space="preserve">eputy </w:t>
            </w:r>
            <w:r>
              <w:rPr>
                <w:rFonts w:asciiTheme="majorHAnsi" w:hAnsiTheme="majorHAnsi" w:cstheme="majorHAnsi"/>
              </w:rPr>
              <w:t>d</w:t>
            </w:r>
            <w:r w:rsidRPr="00812A06">
              <w:rPr>
                <w:rFonts w:asciiTheme="majorHAnsi" w:hAnsiTheme="majorHAnsi" w:cstheme="majorHAnsi"/>
              </w:rPr>
              <w:t>irector of the National Science Foundation (NSF) provides l</w:t>
            </w:r>
            <w:r>
              <w:rPr>
                <w:rFonts w:asciiTheme="majorHAnsi" w:hAnsiTheme="majorHAnsi" w:cstheme="majorHAnsi"/>
              </w:rPr>
              <w:t>eadership and direction to the f</w:t>
            </w:r>
            <w:r w:rsidRPr="00812A06">
              <w:rPr>
                <w:rFonts w:asciiTheme="majorHAnsi" w:hAnsiTheme="majorHAnsi" w:cstheme="majorHAnsi"/>
              </w:rPr>
              <w:t>ederal agency responsible for promotion and advancing scientific and engineering progress in the United States through the support of basic research and education programs.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7EF078F7" w:rsidR="00661AE5" w:rsidRPr="00D56177" w:rsidRDefault="0095718F" w:rsidP="009F72D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9F72D6">
              <w:rPr>
                <w:rFonts w:asciiTheme="majorHAnsi" w:hAnsiTheme="majorHAnsi" w:cstheme="majorHAnsi"/>
                <w:bCs/>
              </w:rPr>
              <w:t>165,300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5314)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1A4E4C31" w:rsidR="00D33A2A" w:rsidRPr="00D56177" w:rsidRDefault="001766DC" w:rsidP="00D276D6">
            <w:pPr>
              <w:rPr>
                <w:rFonts w:asciiTheme="majorHAnsi" w:hAnsiTheme="majorHAnsi" w:cstheme="majorHAnsi"/>
              </w:rPr>
            </w:pPr>
            <w:r w:rsidRPr="001766DC">
              <w:rPr>
                <w:rFonts w:asciiTheme="majorHAnsi" w:hAnsiTheme="majorHAnsi" w:cstheme="majorHAnsi"/>
              </w:rPr>
              <w:t>NSF Director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608D" w14:textId="77777777" w:rsidR="00E72045" w:rsidRDefault="00E72045" w:rsidP="0095718F">
            <w:pPr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fiscal 2015, the </w:t>
            </w:r>
            <w:r w:rsidRPr="00812A06">
              <w:rPr>
                <w:rFonts w:asciiTheme="majorHAnsi" w:hAnsiTheme="majorHAnsi" w:cstheme="majorHAnsi"/>
              </w:rPr>
              <w:t>National Science Foundation</w:t>
            </w:r>
            <w:r>
              <w:rPr>
                <w:rFonts w:asciiTheme="majorHAnsi" w:hAnsiTheme="majorHAnsi" w:cstheme="majorHAnsi"/>
              </w:rPr>
              <w:t xml:space="preserve"> had $734 billion in total outlays and 1,700 employees.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14:paraId="5990F416" w14:textId="77777777" w:rsidR="003A12BE" w:rsidRDefault="003A12BE" w:rsidP="0095718F">
            <w:pPr>
              <w:contextualSpacing/>
              <w:rPr>
                <w:rFonts w:asciiTheme="majorHAnsi" w:hAnsiTheme="majorHAnsi" w:cstheme="majorHAnsi"/>
              </w:rPr>
            </w:pPr>
          </w:p>
          <w:p w14:paraId="44A30A9A" w14:textId="02D308DC" w:rsidR="003A12BE" w:rsidRPr="003A12BE" w:rsidRDefault="003A12BE" w:rsidP="003A12BE">
            <w:pPr>
              <w:rPr>
                <w:rFonts w:asciiTheme="majorHAnsi" w:hAnsiTheme="majorHAnsi" w:cstheme="majorHAnsi"/>
              </w:rPr>
            </w:pPr>
            <w:r w:rsidRPr="00501010">
              <w:rPr>
                <w:rFonts w:asciiTheme="majorHAnsi" w:hAnsiTheme="majorHAnsi" w:cstheme="majorHAnsi"/>
              </w:rPr>
              <w:t>The programs of the NSF</w:t>
            </w:r>
            <w:r>
              <w:rPr>
                <w:rFonts w:asciiTheme="majorHAnsi" w:hAnsiTheme="majorHAnsi" w:cstheme="majorHAnsi"/>
              </w:rPr>
              <w:t xml:space="preserve"> are carried</w:t>
            </w:r>
            <w:r w:rsidR="00357223">
              <w:rPr>
                <w:rFonts w:asciiTheme="majorHAnsi" w:hAnsiTheme="majorHAnsi" w:cstheme="majorHAnsi"/>
              </w:rPr>
              <w:t xml:space="preserve"> out through seven directorates</w:t>
            </w:r>
            <w:r>
              <w:rPr>
                <w:rFonts w:asciiTheme="majorHAnsi" w:hAnsiTheme="majorHAnsi" w:cstheme="majorHAnsi"/>
              </w:rPr>
              <w:t xml:space="preserve"> headed by assistant di</w:t>
            </w:r>
            <w:r w:rsidR="00357223">
              <w:rPr>
                <w:rFonts w:asciiTheme="majorHAnsi" w:hAnsiTheme="majorHAnsi" w:cstheme="majorHAnsi"/>
              </w:rPr>
              <w:t>rectors:</w:t>
            </w:r>
            <w:r w:rsidRPr="00501010">
              <w:rPr>
                <w:rFonts w:asciiTheme="majorHAnsi" w:hAnsiTheme="majorHAnsi" w:cstheme="majorHAnsi"/>
              </w:rPr>
              <w:t xml:space="preserve"> the Office of Information and Resource Management, the Office of Budget, Finance and </w:t>
            </w:r>
            <w:r>
              <w:rPr>
                <w:rFonts w:asciiTheme="majorHAnsi" w:hAnsiTheme="majorHAnsi" w:cstheme="majorHAnsi"/>
              </w:rPr>
              <w:t>Award Administration, and five s</w:t>
            </w:r>
            <w:r w:rsidRPr="00501010">
              <w:rPr>
                <w:rFonts w:asciiTheme="majorHAnsi" w:hAnsiTheme="majorHAnsi" w:cstheme="majorHAnsi"/>
              </w:rPr>
              <w:t xml:space="preserve">taff </w:t>
            </w:r>
            <w:r>
              <w:rPr>
                <w:rFonts w:asciiTheme="majorHAnsi" w:hAnsiTheme="majorHAnsi" w:cstheme="majorHAnsi"/>
              </w:rPr>
              <w:t>offices. In addition, the f</w:t>
            </w:r>
            <w:r w:rsidRPr="00501010">
              <w:rPr>
                <w:rFonts w:asciiTheme="majorHAnsi" w:hAnsiTheme="majorHAnsi" w:cstheme="majorHAnsi"/>
              </w:rPr>
              <w:t xml:space="preserve">oundation’s Office of the Inspector General reports to the </w:t>
            </w:r>
            <w:r>
              <w:rPr>
                <w:rFonts w:asciiTheme="majorHAnsi" w:hAnsiTheme="majorHAnsi" w:cstheme="majorHAnsi"/>
              </w:rPr>
              <w:t>National Science Board (NSB).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18B2B8F7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4458" w14:textId="7DFACB7F" w:rsidR="00501010" w:rsidRPr="001766DC" w:rsidRDefault="001766DC" w:rsidP="006A047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501010" w:rsidRPr="001766DC">
              <w:rPr>
                <w:rFonts w:asciiTheme="majorHAnsi" w:hAnsiTheme="majorHAnsi" w:cstheme="majorHAnsi"/>
              </w:rPr>
              <w:t>unds research and education in science and engineer</w:t>
            </w:r>
            <w:r>
              <w:rPr>
                <w:rFonts w:asciiTheme="majorHAnsi" w:hAnsiTheme="majorHAnsi" w:cstheme="majorHAnsi"/>
              </w:rPr>
              <w:t xml:space="preserve">ing  through grants, contracts </w:t>
            </w:r>
            <w:r w:rsidR="00501010" w:rsidRPr="001766DC">
              <w:rPr>
                <w:rFonts w:asciiTheme="majorHAnsi" w:hAnsiTheme="majorHAnsi" w:cstheme="majorHAnsi"/>
              </w:rPr>
              <w:t>and cooperative agreements to more th</w:t>
            </w:r>
            <w:r>
              <w:rPr>
                <w:rFonts w:asciiTheme="majorHAnsi" w:hAnsiTheme="majorHAnsi" w:cstheme="majorHAnsi"/>
              </w:rPr>
              <w:t>an 2,000 colleges, universities</w:t>
            </w:r>
            <w:r w:rsidR="00501010" w:rsidRPr="001766DC">
              <w:rPr>
                <w:rFonts w:asciiTheme="majorHAnsi" w:hAnsiTheme="majorHAnsi" w:cstheme="majorHAnsi"/>
              </w:rPr>
              <w:t xml:space="preserve"> and other research and/or education institutions in a</w:t>
            </w:r>
            <w:r>
              <w:rPr>
                <w:rFonts w:asciiTheme="majorHAnsi" w:hAnsiTheme="majorHAnsi" w:cstheme="majorHAnsi"/>
              </w:rPr>
              <w:t>ll parts of the United States (</w:t>
            </w:r>
            <w:r w:rsidR="00501010" w:rsidRPr="001766DC">
              <w:rPr>
                <w:rFonts w:asciiTheme="majorHAnsi" w:hAnsiTheme="majorHAnsi" w:cstheme="majorHAnsi"/>
              </w:rPr>
              <w:t>NSF accounts for about 20 percent of federal support to academic i</w:t>
            </w:r>
            <w:r w:rsidRPr="001766DC">
              <w:rPr>
                <w:rFonts w:asciiTheme="majorHAnsi" w:hAnsiTheme="majorHAnsi" w:cstheme="majorHAnsi"/>
              </w:rPr>
              <w:t>nstitutions for basic research</w:t>
            </w:r>
            <w:r>
              <w:rPr>
                <w:rFonts w:asciiTheme="majorHAnsi" w:hAnsiTheme="majorHAnsi" w:cstheme="majorHAnsi"/>
              </w:rPr>
              <w:t>)</w:t>
            </w:r>
          </w:p>
          <w:p w14:paraId="2FBA5FBE" w14:textId="10BD8D9C" w:rsidR="00501010" w:rsidRPr="001766DC" w:rsidRDefault="001766DC" w:rsidP="006A047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Participates with the d</w:t>
            </w:r>
            <w:r w:rsidR="00501010" w:rsidRPr="001766DC">
              <w:rPr>
                <w:rFonts w:asciiTheme="majorHAnsi" w:hAnsiTheme="majorHAnsi" w:cstheme="majorHAnsi"/>
              </w:rPr>
              <w:t>irector in the deve</w:t>
            </w:r>
            <w:r>
              <w:rPr>
                <w:rFonts w:asciiTheme="majorHAnsi" w:hAnsiTheme="majorHAnsi" w:cstheme="majorHAnsi"/>
              </w:rPr>
              <w:t>lopment and execution of the f</w:t>
            </w:r>
            <w:r w:rsidR="00501010" w:rsidRPr="001766DC">
              <w:rPr>
                <w:rFonts w:asciiTheme="majorHAnsi" w:hAnsiTheme="majorHAnsi" w:cstheme="majorHAnsi"/>
              </w:rPr>
              <w:t>oundation’s programs in accordance with the NSF Act, the powers and duties del</w:t>
            </w:r>
            <w:r>
              <w:rPr>
                <w:rFonts w:asciiTheme="majorHAnsi" w:hAnsiTheme="majorHAnsi" w:cstheme="majorHAnsi"/>
              </w:rPr>
              <w:t>egated by the NSB, applicable fe</w:t>
            </w:r>
            <w:r w:rsidR="00501010" w:rsidRPr="001766DC">
              <w:rPr>
                <w:rFonts w:asciiTheme="majorHAnsi" w:hAnsiTheme="majorHAnsi" w:cstheme="majorHAnsi"/>
              </w:rPr>
              <w:t xml:space="preserve">deral laws, </w:t>
            </w:r>
            <w:r>
              <w:rPr>
                <w:rFonts w:asciiTheme="majorHAnsi" w:hAnsiTheme="majorHAnsi" w:cstheme="majorHAnsi"/>
              </w:rPr>
              <w:t>e</w:t>
            </w:r>
            <w:r w:rsidR="00501010" w:rsidRPr="001766DC">
              <w:rPr>
                <w:rFonts w:asciiTheme="majorHAnsi" w:hAnsiTheme="majorHAnsi" w:cstheme="majorHAnsi"/>
              </w:rPr>
              <w:t xml:space="preserve">xecutive </w:t>
            </w:r>
            <w:r>
              <w:rPr>
                <w:rFonts w:asciiTheme="majorHAnsi" w:hAnsiTheme="majorHAnsi" w:cstheme="majorHAnsi"/>
              </w:rPr>
              <w:t>o</w:t>
            </w:r>
            <w:r w:rsidR="00501010" w:rsidRPr="001766DC">
              <w:rPr>
                <w:rFonts w:asciiTheme="majorHAnsi" w:hAnsiTheme="majorHAnsi" w:cstheme="majorHAnsi"/>
              </w:rPr>
              <w:t xml:space="preserve">rders and </w:t>
            </w:r>
            <w:r>
              <w:rPr>
                <w:rFonts w:asciiTheme="majorHAnsi" w:hAnsiTheme="majorHAnsi" w:cstheme="majorHAnsi"/>
              </w:rPr>
              <w:t>administration initiatives</w:t>
            </w:r>
          </w:p>
          <w:p w14:paraId="78B415C7" w14:textId="77777777" w:rsidR="00ED3EA4" w:rsidRDefault="001766DC" w:rsidP="00ED3EA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Serves as the f</w:t>
            </w:r>
            <w:r w:rsidR="00501010" w:rsidRPr="001766DC">
              <w:rPr>
                <w:rFonts w:asciiTheme="majorHAnsi" w:hAnsiTheme="majorHAnsi" w:cstheme="majorHAnsi"/>
              </w:rPr>
              <w:t xml:space="preserve">oundation’s </w:t>
            </w:r>
            <w:r w:rsidR="00F751A4" w:rsidRPr="001766DC">
              <w:rPr>
                <w:rFonts w:asciiTheme="majorHAnsi" w:hAnsiTheme="majorHAnsi" w:cstheme="majorHAnsi"/>
              </w:rPr>
              <w:t>c</w:t>
            </w:r>
            <w:r w:rsidR="00F751A4">
              <w:rPr>
                <w:rFonts w:asciiTheme="majorHAnsi" w:hAnsiTheme="majorHAnsi" w:cstheme="majorHAnsi"/>
              </w:rPr>
              <w:t>hief operating officer</w:t>
            </w:r>
            <w:r w:rsidR="00E72045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14:paraId="4347F86D" w14:textId="28CD7CE9" w:rsidR="00ED3EA4" w:rsidRPr="00ED3EA4" w:rsidRDefault="00ED3EA4" w:rsidP="00ED3EA4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D3EA4">
              <w:rPr>
                <w:rFonts w:asciiTheme="majorHAnsi" w:hAnsiTheme="majorHAnsi" w:cstheme="majorHAnsi"/>
              </w:rPr>
              <w:t>Acts for the director in his or her absence (</w:t>
            </w:r>
            <w:r>
              <w:rPr>
                <w:rFonts w:asciiTheme="majorHAnsi" w:hAnsiTheme="majorHAnsi" w:cstheme="majorHAnsi"/>
              </w:rPr>
              <w:t xml:space="preserve">42 U.S.C. </w:t>
            </w:r>
            <w:r w:rsidRPr="00ED3EA4">
              <w:rPr>
                <w:rFonts w:asciiTheme="majorHAnsi" w:hAnsiTheme="majorHAnsi" w:cstheme="majorHAnsi"/>
              </w:rPr>
              <w:t>§ 1864a)</w:t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78BB" w14:textId="77777777" w:rsidR="00A87EC8" w:rsidRPr="00F46CF2" w:rsidRDefault="00ED3EA4" w:rsidP="00B4690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D3EA4">
              <w:rPr>
                <w:rFonts w:asciiTheme="majorHAnsi" w:hAnsiTheme="majorHAnsi" w:cstheme="majorHAnsi"/>
                <w:bCs/>
              </w:rPr>
              <w:t>Before any person is appointed as deputy director, the president shall afford the board and the director an opportunity to make recommendations to him with respect to such appointment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ED3EA4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42 U.S.C. </w:t>
            </w:r>
            <w:r w:rsidRPr="00ED3EA4">
              <w:rPr>
                <w:rFonts w:asciiTheme="majorHAnsi" w:hAnsiTheme="majorHAnsi" w:cstheme="majorHAnsi"/>
              </w:rPr>
              <w:t>§ 1864a)</w:t>
            </w:r>
          </w:p>
          <w:p w14:paraId="1C87D355" w14:textId="105660E4" w:rsidR="00F46CF2" w:rsidRPr="00F46CF2" w:rsidRDefault="00F46CF2" w:rsidP="00B4690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Previous government experience and knowledge of the legislative and federal budgeting process</w:t>
            </w:r>
          </w:p>
          <w:p w14:paraId="47D8CBF3" w14:textId="1F288D86" w:rsidR="00F46CF2" w:rsidRPr="00B46904" w:rsidRDefault="00F46CF2" w:rsidP="00B4690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Background in science</w:t>
            </w:r>
            <w:r w:rsidR="00B46904">
              <w:rPr>
                <w:rFonts w:asciiTheme="majorHAnsi" w:hAnsiTheme="majorHAnsi" w:cstheme="majorHAnsi"/>
              </w:rPr>
              <w:t xml:space="preserve"> and u</w:t>
            </w:r>
            <w:r w:rsidRPr="00B46904">
              <w:rPr>
                <w:rFonts w:asciiTheme="majorHAnsi" w:hAnsiTheme="majorHAnsi" w:cstheme="majorHAnsi"/>
              </w:rPr>
              <w:t>nderstanding of the core services, programs and initiatives that the agency’s key departments deliver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21C32884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3402" w14:textId="77777777" w:rsidR="00507A3F" w:rsidRPr="00924372" w:rsidRDefault="00507A3F" w:rsidP="00B46904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shd w:val="clear" w:color="auto" w:fill="FFFFFF"/>
              </w:rPr>
            </w:pPr>
            <w:r w:rsidRPr="00924372">
              <w:rPr>
                <w:rFonts w:asciiTheme="majorHAnsi" w:hAnsiTheme="majorHAnsi" w:cstheme="majorHAnsi"/>
                <w:shd w:val="clear" w:color="auto" w:fill="FFFFFF"/>
              </w:rPr>
              <w:t>Teamwork skills to work smoothly with key principals, and ability to establish positive relationships with coworkers and external stakeholders</w:t>
            </w:r>
          </w:p>
          <w:p w14:paraId="6342E387" w14:textId="259F0F24" w:rsidR="00507A3F" w:rsidRPr="00924372" w:rsidRDefault="00507A3F" w:rsidP="00B46904">
            <w:pPr>
              <w:numPr>
                <w:ilvl w:val="0"/>
                <w:numId w:val="38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924372">
              <w:rPr>
                <w:rFonts w:asciiTheme="majorHAnsi" w:hAnsiTheme="majorHAnsi" w:cstheme="majorHAnsi"/>
              </w:rPr>
              <w:t>Comfortable leading and m</w:t>
            </w:r>
            <w:r>
              <w:rPr>
                <w:rFonts w:asciiTheme="majorHAnsi" w:hAnsiTheme="majorHAnsi" w:cstheme="majorHAnsi"/>
              </w:rPr>
              <w:t xml:space="preserve">anaging in ambiguity, as deputies </w:t>
            </w:r>
            <w:r w:rsidRPr="00924372">
              <w:rPr>
                <w:rFonts w:asciiTheme="majorHAnsi" w:hAnsiTheme="majorHAnsi" w:cstheme="majorHAnsi"/>
              </w:rPr>
              <w:t>often have very vague or undefined statutory responsibilities and authorities</w:t>
            </w:r>
          </w:p>
          <w:p w14:paraId="0B7351B0" w14:textId="71FCC4AE" w:rsidR="00507A3F" w:rsidRDefault="00507A3F" w:rsidP="00B46904">
            <w:pPr>
              <w:numPr>
                <w:ilvl w:val="0"/>
                <w:numId w:val="38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924372">
              <w:rPr>
                <w:rFonts w:asciiTheme="majorHAnsi" w:hAnsiTheme="majorHAnsi" w:cstheme="majorHAnsi"/>
              </w:rPr>
              <w:t>Ability to forge str</w:t>
            </w:r>
            <w:r w:rsidR="00C42197">
              <w:rPr>
                <w:rFonts w:asciiTheme="majorHAnsi" w:hAnsiTheme="majorHAnsi" w:cstheme="majorHAnsi"/>
              </w:rPr>
              <w:t>ong congressional relationships</w:t>
            </w:r>
          </w:p>
          <w:p w14:paraId="3E19D676" w14:textId="1C8863CE" w:rsidR="00B46904" w:rsidRPr="009E1B63" w:rsidRDefault="00B46904" w:rsidP="00B46904">
            <w:pPr>
              <w:numPr>
                <w:ilvl w:val="0"/>
                <w:numId w:val="38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9E1B63">
              <w:rPr>
                <w:rFonts w:asciiTheme="majorHAnsi" w:hAnsiTheme="majorHAnsi" w:cstheme="majorHAnsi"/>
              </w:rPr>
              <w:t xml:space="preserve">Excellent communication skills to convey </w:t>
            </w:r>
            <w:r>
              <w:rPr>
                <w:rFonts w:asciiTheme="majorHAnsi" w:hAnsiTheme="majorHAnsi" w:cstheme="majorHAnsi"/>
              </w:rPr>
              <w:t>director’s</w:t>
            </w:r>
            <w:r w:rsidRPr="009E1B63">
              <w:rPr>
                <w:rFonts w:asciiTheme="majorHAnsi" w:hAnsiTheme="majorHAnsi" w:cstheme="majorHAnsi"/>
              </w:rPr>
              <w:t xml:space="preserve"> messages through congressional testimony, press events and meetings with stakeholders</w:t>
            </w:r>
          </w:p>
          <w:p w14:paraId="6565A8DC" w14:textId="05A2F401" w:rsidR="00B46904" w:rsidRPr="00B46904" w:rsidRDefault="00B46904" w:rsidP="00B46904">
            <w:pPr>
              <w:numPr>
                <w:ilvl w:val="0"/>
                <w:numId w:val="38"/>
              </w:numPr>
              <w:ind w:left="432"/>
              <w:contextualSpacing/>
              <w:rPr>
                <w:rFonts w:asciiTheme="majorHAnsi" w:hAnsiTheme="majorHAnsi" w:cstheme="majorHAnsi"/>
              </w:rPr>
            </w:pPr>
            <w:r w:rsidRPr="009E1B63">
              <w:rPr>
                <w:rFonts w:asciiTheme="majorHAnsi" w:hAnsiTheme="majorHAnsi" w:cstheme="majorHAnsi"/>
              </w:rPr>
              <w:t xml:space="preserve">Ability to immediately and effectively assume the </w:t>
            </w:r>
            <w:r>
              <w:rPr>
                <w:rFonts w:asciiTheme="majorHAnsi" w:hAnsiTheme="majorHAnsi" w:cstheme="majorHAnsi"/>
              </w:rPr>
              <w:t>director’s</w:t>
            </w:r>
            <w:r w:rsidRPr="009E1B63">
              <w:rPr>
                <w:rFonts w:asciiTheme="majorHAnsi" w:hAnsiTheme="majorHAnsi" w:cstheme="majorHAnsi"/>
              </w:rPr>
              <w:t xml:space="preserve"> job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39880278" w:rsidR="00BE379B" w:rsidRPr="00D56177" w:rsidRDefault="00814793" w:rsidP="00BE7ABE">
            <w:pPr>
              <w:rPr>
                <w:rFonts w:asciiTheme="majorHAnsi" w:hAnsiTheme="majorHAnsi" w:cstheme="majorHAnsi"/>
              </w:rPr>
            </w:pPr>
            <w:r w:rsidRPr="00814793">
              <w:rPr>
                <w:rFonts w:asciiTheme="majorHAnsi" w:hAnsiTheme="majorHAnsi" w:cstheme="majorHAnsi"/>
              </w:rPr>
              <w:t xml:space="preserve">Cora B. </w:t>
            </w:r>
            <w:proofErr w:type="spellStart"/>
            <w:r w:rsidRPr="00814793">
              <w:rPr>
                <w:rFonts w:asciiTheme="majorHAnsi" w:hAnsiTheme="majorHAnsi" w:cstheme="majorHAnsi"/>
              </w:rPr>
              <w:t>Marrett</w:t>
            </w:r>
            <w:proofErr w:type="spellEnd"/>
            <w:r>
              <w:rPr>
                <w:rFonts w:asciiTheme="majorHAnsi" w:hAnsiTheme="majorHAnsi" w:cstheme="majorHAnsi"/>
              </w:rPr>
              <w:t xml:space="preserve"> (2011</w:t>
            </w:r>
            <w:r w:rsidR="00BE7ABE">
              <w:rPr>
                <w:rFonts w:asciiTheme="majorHAnsi" w:hAnsiTheme="majorHAnsi" w:cstheme="majorHAnsi"/>
              </w:rPr>
              <w:t xml:space="preserve"> to 2014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="00BE7ABE">
              <w:rPr>
                <w:rFonts w:asciiTheme="majorHAnsi" w:hAnsiTheme="majorHAnsi" w:cstheme="majorHAnsi"/>
              </w:rPr>
              <w:t>Senior A</w:t>
            </w:r>
            <w:r w:rsidR="00BE7ABE" w:rsidRPr="00BE7ABE">
              <w:rPr>
                <w:rFonts w:asciiTheme="majorHAnsi" w:hAnsiTheme="majorHAnsi" w:cstheme="majorHAnsi"/>
              </w:rPr>
              <w:t>dvisor</w:t>
            </w:r>
            <w:r w:rsidR="00BE7ABE">
              <w:rPr>
                <w:rFonts w:asciiTheme="majorHAnsi" w:hAnsiTheme="majorHAnsi" w:cstheme="majorHAnsi"/>
              </w:rPr>
              <w:t>, National Science Foundation; Assistant D</w:t>
            </w:r>
            <w:r w:rsidR="00BE7ABE" w:rsidRPr="00BE7ABE">
              <w:rPr>
                <w:rFonts w:asciiTheme="majorHAnsi" w:hAnsiTheme="majorHAnsi" w:cstheme="majorHAnsi"/>
              </w:rPr>
              <w:t>irector for Education and Human Resources</w:t>
            </w:r>
            <w:r w:rsidR="00BE7ABE">
              <w:rPr>
                <w:rFonts w:asciiTheme="majorHAnsi" w:hAnsiTheme="majorHAnsi" w:cstheme="majorHAnsi"/>
              </w:rPr>
              <w:t>, National Science Foundation; First Assistant Di</w:t>
            </w:r>
            <w:r w:rsidR="00BE7ABE" w:rsidRPr="00BE7ABE">
              <w:rPr>
                <w:rFonts w:asciiTheme="majorHAnsi" w:hAnsiTheme="majorHAnsi" w:cstheme="majorHAnsi"/>
              </w:rPr>
              <w:t>re</w:t>
            </w:r>
            <w:r w:rsidR="00F46CF2">
              <w:rPr>
                <w:rFonts w:asciiTheme="majorHAnsi" w:hAnsiTheme="majorHAnsi" w:cstheme="majorHAnsi"/>
              </w:rPr>
              <w:t>ctor for the Social, Behavioral</w:t>
            </w:r>
            <w:r w:rsidR="00BE7ABE" w:rsidRPr="00BE7ABE">
              <w:rPr>
                <w:rFonts w:asciiTheme="majorHAnsi" w:hAnsiTheme="majorHAnsi" w:cstheme="majorHAnsi"/>
              </w:rPr>
              <w:t xml:space="preserve"> and Economic Sciences</w:t>
            </w:r>
            <w:r w:rsidR="00BE7ABE">
              <w:rPr>
                <w:rFonts w:asciiTheme="majorHAnsi" w:hAnsiTheme="majorHAnsi" w:cstheme="majorHAnsi"/>
              </w:rPr>
              <w:t>, National Science Foundation</w:t>
            </w:r>
            <w:r w:rsidR="00BE7ABE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E379B" w:rsidRPr="00D56177" w14:paraId="2DAD6117" w14:textId="777777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B4AF15" w14:textId="1B83EA60" w:rsidR="00BE379B" w:rsidRPr="00D56177" w:rsidRDefault="000D5EBC" w:rsidP="000D5EBC">
            <w:pPr>
              <w:rPr>
                <w:rFonts w:asciiTheme="majorHAnsi" w:hAnsiTheme="majorHAnsi" w:cstheme="majorHAnsi"/>
              </w:rPr>
            </w:pPr>
            <w:r w:rsidRPr="000D5EBC">
              <w:rPr>
                <w:rFonts w:asciiTheme="majorHAnsi" w:hAnsiTheme="majorHAnsi" w:cstheme="majorHAnsi"/>
              </w:rPr>
              <w:t>Kathie L. Olsen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2005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Pr="000D5EBC">
              <w:rPr>
                <w:rFonts w:asciiTheme="majorHAnsi" w:hAnsiTheme="majorHAnsi" w:cstheme="majorHAnsi"/>
              </w:rPr>
              <w:t>Associate Director for Science, Science Division, Office of Science and Technology Policy, Executive Office of the President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BF4554" w:rsidRPr="00BF4554">
              <w:rPr>
                <w:rFonts w:asciiTheme="majorHAnsi" w:hAnsiTheme="majorHAnsi" w:cstheme="majorHAnsi"/>
              </w:rPr>
              <w:t>Chief Scientist, National Aeronautics and Space Administration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BF4554" w:rsidRPr="00BF4554">
              <w:rPr>
                <w:rFonts w:asciiTheme="majorHAnsi" w:hAnsiTheme="majorHAnsi" w:cstheme="majorHAnsi"/>
              </w:rPr>
              <w:t>Senior Staff Associate, Office of Integrative Activities, Office of the Director, National Science Foundation</w:t>
            </w:r>
            <w:r w:rsidR="00BF4554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6A5D3" w14:textId="77777777" w:rsidR="00551463" w:rsidRDefault="00551463" w:rsidP="001E22F1">
      <w:r>
        <w:separator/>
      </w:r>
    </w:p>
  </w:endnote>
  <w:endnote w:type="continuationSeparator" w:id="0">
    <w:p w14:paraId="5B87B0F6" w14:textId="77777777" w:rsidR="00551463" w:rsidRDefault="00551463" w:rsidP="001E22F1">
      <w:r>
        <w:continuationSeparator/>
      </w:r>
    </w:p>
  </w:endnote>
  <w:endnote w:id="1">
    <w:p w14:paraId="48756FB1" w14:textId="781A922E" w:rsidR="000A5E55" w:rsidRDefault="000A5E5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A5E55">
        <w:t>https://www.nsf.gov/about/</w:t>
      </w:r>
    </w:p>
  </w:endnote>
  <w:endnote w:id="2">
    <w:p w14:paraId="7EF5336D" w14:textId="3DBA2DAD" w:rsidR="00812A06" w:rsidRDefault="00812A06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14:paraId="3E0CD01E" w14:textId="55D8BF7B"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F72D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14:paraId="48CDC506" w14:textId="3DBE587C" w:rsidR="001766DC" w:rsidRDefault="001766D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14:paraId="7A438D44" w14:textId="448114F0" w:rsidR="00E72045" w:rsidRDefault="00E72045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E72045">
        <w:t>https://lo.bvdep.com/OrgDocument.asp?OrgId=-1&amp;LDIBookId=19&amp;LDIOrgId=155394&amp;LDISecId=201&amp;FromRecent=0&amp;Save=1&amp;Position=-1#O155394</w:t>
      </w:r>
    </w:p>
  </w:endnote>
  <w:endnote w:id="6">
    <w:p w14:paraId="7D2829D1" w14:textId="3231FB75" w:rsidR="003A12BE" w:rsidRDefault="003A12BE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7">
    <w:p w14:paraId="51285D50" w14:textId="12F9FDA2" w:rsidR="000D5EBC" w:rsidRDefault="00E72045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8">
    <w:p w14:paraId="503433C7" w14:textId="64C58ADC" w:rsidR="00BE7ABE" w:rsidRDefault="00BE7AB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BA6710" w:rsidRPr="00BA6710">
        <w:t>https://www.nsf.gov/news/speeches/marrett/marrett_bio.jsp</w:t>
      </w:r>
    </w:p>
  </w:endnote>
  <w:endnote w:id="9">
    <w:p w14:paraId="2EC31308" w14:textId="6AF0A7F5" w:rsidR="00BF4554" w:rsidRDefault="00BF4554">
      <w:pPr>
        <w:pStyle w:val="EndnoteText"/>
      </w:pPr>
      <w:r>
        <w:rPr>
          <w:rStyle w:val="EndnoteReference"/>
        </w:rPr>
        <w:endnoteRef/>
      </w:r>
      <w:r>
        <w:t xml:space="preserve"> Leadership Directories: </w:t>
      </w:r>
      <w:r w:rsidRPr="00BF4554">
        <w:t>https://lo.bvdep.com/PeopleDocument.asp?PersonId=-1&amp;LDIPeopleId=436759&amp;Save=1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60A47" w14:textId="77777777" w:rsidR="00551463" w:rsidRDefault="00551463" w:rsidP="001E22F1">
      <w:r>
        <w:separator/>
      </w:r>
    </w:p>
  </w:footnote>
  <w:footnote w:type="continuationSeparator" w:id="0">
    <w:p w14:paraId="70D809AC" w14:textId="77777777" w:rsidR="00551463" w:rsidRDefault="00551463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9F72D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A7F"/>
    <w:multiLevelType w:val="hybridMultilevel"/>
    <w:tmpl w:val="A5449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B14"/>
    <w:multiLevelType w:val="hybridMultilevel"/>
    <w:tmpl w:val="5BD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C4F12"/>
    <w:multiLevelType w:val="hybridMultilevel"/>
    <w:tmpl w:val="5418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1"/>
  </w:num>
  <w:num w:numId="25">
    <w:abstractNumId w:val="13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16"/>
  </w:num>
  <w:num w:numId="37">
    <w:abstractNumId w:val="3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A5E55"/>
    <w:rsid w:val="000B0938"/>
    <w:rsid w:val="000B0F7D"/>
    <w:rsid w:val="000B3130"/>
    <w:rsid w:val="000B3BCB"/>
    <w:rsid w:val="000B5E2B"/>
    <w:rsid w:val="000C53FD"/>
    <w:rsid w:val="000D1780"/>
    <w:rsid w:val="000D2778"/>
    <w:rsid w:val="000D5EBC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66DC"/>
    <w:rsid w:val="00177526"/>
    <w:rsid w:val="0018425C"/>
    <w:rsid w:val="001956F0"/>
    <w:rsid w:val="001A3E9A"/>
    <w:rsid w:val="001A636E"/>
    <w:rsid w:val="001B63A1"/>
    <w:rsid w:val="001C0B08"/>
    <w:rsid w:val="001C1577"/>
    <w:rsid w:val="001C1EF1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7753"/>
    <w:rsid w:val="00262C31"/>
    <w:rsid w:val="002638DC"/>
    <w:rsid w:val="00263CE0"/>
    <w:rsid w:val="002678E9"/>
    <w:rsid w:val="00282909"/>
    <w:rsid w:val="00286E47"/>
    <w:rsid w:val="00292D76"/>
    <w:rsid w:val="00297C2A"/>
    <w:rsid w:val="002A30A4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5722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12BE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1010"/>
    <w:rsid w:val="00507A3F"/>
    <w:rsid w:val="00514128"/>
    <w:rsid w:val="00521CF6"/>
    <w:rsid w:val="00526017"/>
    <w:rsid w:val="0053247E"/>
    <w:rsid w:val="00532BE2"/>
    <w:rsid w:val="00551463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A047E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11874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2C2E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2A06"/>
    <w:rsid w:val="00814793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2398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9F72D6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46904"/>
    <w:rsid w:val="00B609BD"/>
    <w:rsid w:val="00B64A22"/>
    <w:rsid w:val="00B66919"/>
    <w:rsid w:val="00B72A3A"/>
    <w:rsid w:val="00B761F1"/>
    <w:rsid w:val="00B8440A"/>
    <w:rsid w:val="00B85C44"/>
    <w:rsid w:val="00B8737B"/>
    <w:rsid w:val="00B906F1"/>
    <w:rsid w:val="00B92A39"/>
    <w:rsid w:val="00B97B34"/>
    <w:rsid w:val="00BA34BC"/>
    <w:rsid w:val="00BA6710"/>
    <w:rsid w:val="00BC1493"/>
    <w:rsid w:val="00BC78FF"/>
    <w:rsid w:val="00BD0F2B"/>
    <w:rsid w:val="00BD29EF"/>
    <w:rsid w:val="00BD4300"/>
    <w:rsid w:val="00BD538F"/>
    <w:rsid w:val="00BE28D8"/>
    <w:rsid w:val="00BE379B"/>
    <w:rsid w:val="00BE7ABE"/>
    <w:rsid w:val="00BF2BCE"/>
    <w:rsid w:val="00BF4554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2197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1867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5F23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045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3EA4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46CF2"/>
    <w:rsid w:val="00F51D84"/>
    <w:rsid w:val="00F62141"/>
    <w:rsid w:val="00F67CCF"/>
    <w:rsid w:val="00F71BC1"/>
    <w:rsid w:val="00F751A4"/>
    <w:rsid w:val="00F82EF1"/>
    <w:rsid w:val="00F84D65"/>
    <w:rsid w:val="00F906D0"/>
    <w:rsid w:val="00F9394B"/>
    <w:rsid w:val="00FA4096"/>
    <w:rsid w:val="00FA58FD"/>
    <w:rsid w:val="00FB1139"/>
    <w:rsid w:val="00FB2965"/>
    <w:rsid w:val="00FC0704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7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2652F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FAAA6-F7FD-467A-9FC4-A693F9BA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3581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12</cp:revision>
  <cp:lastPrinted>2016-07-12T18:00:00Z</cp:lastPrinted>
  <dcterms:created xsi:type="dcterms:W3CDTF">2017-04-10T20:44:00Z</dcterms:created>
  <dcterms:modified xsi:type="dcterms:W3CDTF">2017-08-23T20:19:00Z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