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E295" w14:textId="77777777" w:rsidR="0017272D" w:rsidRPr="00A33632" w:rsidRDefault="0017272D" w:rsidP="00AE0A77">
      <w:pPr>
        <w:pStyle w:val="Heading1"/>
        <w:pBdr>
          <w:bottom w:val="single" w:sz="4" w:space="1" w:color="auto"/>
        </w:pBdr>
        <w:spacing w:after="0"/>
        <w:rPr>
          <w:rFonts w:asciiTheme="majorHAnsi" w:hAnsiTheme="majorHAnsi" w:cstheme="majorHAnsi"/>
          <w:b w:val="0"/>
          <w:color w:val="003055" w:themeColor="text1"/>
          <w:sz w:val="20"/>
          <w:szCs w:val="22"/>
        </w:rPr>
      </w:pPr>
      <w:bookmarkStart w:id="0" w:name="_Toc143586611"/>
      <w:r w:rsidRPr="00A33632">
        <w:rPr>
          <w:rFonts w:asciiTheme="majorHAnsi" w:hAnsiTheme="majorHAnsi" w:cstheme="majorHAnsi"/>
          <w:b w:val="0"/>
          <w:color w:val="003055" w:themeColor="text1"/>
          <w:sz w:val="20"/>
          <w:szCs w:val="22"/>
        </w:rPr>
        <w:t>POSITION DESCRIPTION</w:t>
      </w:r>
    </w:p>
    <w:p w14:paraId="4A54662A" w14:textId="77777777" w:rsidR="004B5D5B" w:rsidRPr="00A33632" w:rsidRDefault="00295E09" w:rsidP="00AE0A77">
      <w:pPr>
        <w:pStyle w:val="Heading1"/>
        <w:pBdr>
          <w:bottom w:val="single" w:sz="4" w:space="1" w:color="auto"/>
        </w:pBdr>
        <w:spacing w:before="120"/>
        <w:rPr>
          <w:rFonts w:asciiTheme="majorHAnsi" w:hAnsiTheme="majorHAnsi" w:cstheme="majorHAnsi"/>
          <w:color w:val="003055" w:themeColor="text1"/>
          <w:szCs w:val="26"/>
        </w:rPr>
      </w:pPr>
      <w:r w:rsidRPr="00A33632">
        <w:rPr>
          <w:rFonts w:asciiTheme="majorHAnsi" w:hAnsiTheme="majorHAnsi" w:cstheme="majorHAnsi"/>
          <w:color w:val="003055" w:themeColor="text1"/>
          <w:szCs w:val="26"/>
        </w:rPr>
        <w:t>Associate Administrator for Strategic Communication, general services administration</w:t>
      </w:r>
    </w:p>
    <w:p w14:paraId="22E032A6" w14:textId="77777777" w:rsidR="00661AE5" w:rsidRPr="00A33632" w:rsidRDefault="00661AE5" w:rsidP="00661AE5">
      <w:pPr>
        <w:rPr>
          <w:rFonts w:asciiTheme="majorHAnsi" w:hAnsiTheme="majorHAnsi" w:cstheme="majorHAnsi"/>
          <w:color w:val="003055" w:themeColor="text1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396259" w14:paraId="4496A52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E03D888" w14:textId="77777777" w:rsidR="00B64A22" w:rsidRPr="00396259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96259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396259" w14:paraId="2E0A0DB6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24AE1DF" w14:textId="77777777" w:rsidR="00B92A39" w:rsidRPr="00396259" w:rsidRDefault="000B7134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08E4" w14:textId="77777777" w:rsidR="00347F97" w:rsidRPr="00396259" w:rsidRDefault="00295E09" w:rsidP="00D56177">
            <w:pPr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>Noncareer appointment (NA)</w:t>
            </w:r>
          </w:p>
        </w:tc>
      </w:tr>
      <w:tr w:rsidR="00661AE5" w:rsidRPr="00396259" w14:paraId="40AB9C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CD4C2" w14:textId="77777777" w:rsidR="00661AE5" w:rsidRPr="00396259" w:rsidRDefault="003910F3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07EB" w14:textId="77777777" w:rsidR="0030193E" w:rsidRPr="00396259" w:rsidRDefault="00295E09" w:rsidP="00D33A2A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The mission of the General Services Administration (GSA) is to deliver the best value in real estate, acquisition and technology services to government and the American people.</w:t>
            </w:r>
            <w:r w:rsidRPr="00396259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396259" w14:paraId="7AAC190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29A5509" w14:textId="77777777" w:rsidR="00661AE5" w:rsidRPr="00396259" w:rsidRDefault="00661AE5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E50E" w14:textId="2B077D5A" w:rsidR="00661AE5" w:rsidRPr="00396259" w:rsidRDefault="00295E09" w:rsidP="004120BF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  <w:bCs/>
              </w:rPr>
              <w:t xml:space="preserve">The associate administrator for strategic communication leads the Office of Strategic Communication, which is GSA’s resource for all internal and external communications needs. </w:t>
            </w:r>
            <w:r w:rsidR="0093319C" w:rsidRPr="00396259">
              <w:rPr>
                <w:rFonts w:asciiTheme="majorHAnsi" w:hAnsiTheme="majorHAnsi" w:cstheme="majorHAnsi"/>
                <w:bCs/>
              </w:rPr>
              <w:t xml:space="preserve">This office </w:t>
            </w:r>
            <w:r w:rsidRPr="00396259">
              <w:rPr>
                <w:rFonts w:asciiTheme="majorHAnsi" w:hAnsiTheme="majorHAnsi" w:cstheme="majorHAnsi"/>
                <w:bCs/>
              </w:rPr>
              <w:t>use</w:t>
            </w:r>
            <w:r w:rsidR="0093319C" w:rsidRPr="00396259">
              <w:rPr>
                <w:rFonts w:asciiTheme="majorHAnsi" w:hAnsiTheme="majorHAnsi" w:cstheme="majorHAnsi"/>
                <w:bCs/>
              </w:rPr>
              <w:t>s</w:t>
            </w:r>
            <w:r w:rsidRPr="00396259">
              <w:rPr>
                <w:rFonts w:asciiTheme="majorHAnsi" w:hAnsiTheme="majorHAnsi" w:cstheme="majorHAnsi"/>
                <w:bCs/>
              </w:rPr>
              <w:t xml:space="preserve"> communications to help the agency meet its mission and business goals</w:t>
            </w:r>
            <w:r w:rsidR="0093319C" w:rsidRPr="00396259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396259" w14:paraId="11BB89B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74A3F86" w14:textId="77777777" w:rsidR="008A05DD" w:rsidRPr="00396259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396259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C0E3" w14:textId="77777777" w:rsidR="000B7134" w:rsidRPr="00396259" w:rsidRDefault="004120BF" w:rsidP="00797C12">
            <w:pPr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>Unknown at this time</w:t>
            </w:r>
          </w:p>
        </w:tc>
      </w:tr>
      <w:tr w:rsidR="00661AE5" w:rsidRPr="00396259" w14:paraId="59D41B5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29E6B92" w14:textId="77777777" w:rsidR="00661AE5" w:rsidRPr="00396259" w:rsidRDefault="00661AE5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AE2E" w14:textId="77777777" w:rsidR="00D33A2A" w:rsidRPr="00396259" w:rsidRDefault="004120BF" w:rsidP="00797C12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Unknown at this time</w:t>
            </w:r>
          </w:p>
        </w:tc>
      </w:tr>
      <w:tr w:rsidR="00661AE5" w:rsidRPr="00396259" w14:paraId="317BCBD1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392A93FB" w14:textId="77777777" w:rsidR="00661AE5" w:rsidRPr="0039625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96259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396259" w14:paraId="35A43A1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546DD46" w14:textId="77777777" w:rsidR="00661AE5" w:rsidRPr="00396259" w:rsidRDefault="00661AE5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CA27" w14:textId="77777777" w:rsidR="00F22F02" w:rsidRPr="00396259" w:rsidRDefault="0093319C" w:rsidP="0093319C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>The associate administrator for strategic communication oversees a deputy associate administrator, the senior communications advisor, the director of public engagement and the press secretary.</w:t>
            </w:r>
            <w:r w:rsidRPr="00396259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  <w:p w14:paraId="388F2099" w14:textId="77777777" w:rsidR="00797C12" w:rsidRPr="00396259" w:rsidRDefault="00797C12" w:rsidP="0093319C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14:paraId="65E24CAB" w14:textId="7C90BA4A" w:rsidR="00797C12" w:rsidRPr="00396259" w:rsidRDefault="008E5D53" w:rsidP="00BB4563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fiscal 2020, </w:t>
            </w:r>
            <w:r w:rsidR="00797C12" w:rsidRPr="00396259">
              <w:rPr>
                <w:rFonts w:asciiTheme="majorHAnsi" w:hAnsiTheme="majorHAnsi" w:cstheme="majorHAnsi"/>
                <w:bCs/>
              </w:rPr>
              <w:t xml:space="preserve">GSA </w:t>
            </w:r>
            <w:r>
              <w:rPr>
                <w:rFonts w:asciiTheme="majorHAnsi" w:hAnsiTheme="majorHAnsi" w:cstheme="majorHAnsi"/>
                <w:bCs/>
              </w:rPr>
              <w:t>had</w:t>
            </w:r>
            <w:r w:rsidR="00797C12" w:rsidRPr="00396259">
              <w:rPr>
                <w:rFonts w:asciiTheme="majorHAnsi" w:hAnsiTheme="majorHAnsi" w:cstheme="majorHAnsi"/>
                <w:bCs/>
              </w:rPr>
              <w:t xml:space="preserve"> 1</w:t>
            </w:r>
            <w:r w:rsidR="0029022F">
              <w:rPr>
                <w:rFonts w:asciiTheme="majorHAnsi" w:hAnsiTheme="majorHAnsi" w:cstheme="majorHAnsi"/>
                <w:bCs/>
              </w:rPr>
              <w:t>1</w:t>
            </w:r>
            <w:r w:rsidR="00797C12" w:rsidRPr="00396259">
              <w:rPr>
                <w:rFonts w:asciiTheme="majorHAnsi" w:hAnsiTheme="majorHAnsi" w:cstheme="majorHAnsi"/>
                <w:bCs/>
              </w:rPr>
              <w:t>,</w:t>
            </w:r>
            <w:r w:rsidR="0029022F">
              <w:rPr>
                <w:rFonts w:asciiTheme="majorHAnsi" w:hAnsiTheme="majorHAnsi" w:cstheme="majorHAnsi"/>
                <w:bCs/>
              </w:rPr>
              <w:t>813 full-time equivalent</w:t>
            </w:r>
            <w:r w:rsidR="002204AA">
              <w:rPr>
                <w:rFonts w:asciiTheme="majorHAnsi" w:hAnsiTheme="majorHAnsi" w:cstheme="majorHAnsi"/>
                <w:bCs/>
              </w:rPr>
              <w:t xml:space="preserve"> employees</w:t>
            </w:r>
            <w:r w:rsidR="00797C12" w:rsidRPr="00396259">
              <w:rPr>
                <w:rFonts w:asciiTheme="majorHAnsi" w:hAnsiTheme="majorHAnsi" w:cstheme="majorHAnsi"/>
                <w:bCs/>
              </w:rPr>
              <w:t xml:space="preserve"> </w:t>
            </w:r>
            <w:r w:rsidR="002204AA">
              <w:rPr>
                <w:rFonts w:asciiTheme="majorHAnsi" w:hAnsiTheme="majorHAnsi" w:cstheme="majorHAnsi"/>
                <w:bCs/>
              </w:rPr>
              <w:t>and</w:t>
            </w:r>
            <w:r w:rsidR="00797C12" w:rsidRPr="00396259">
              <w:rPr>
                <w:rFonts w:asciiTheme="majorHAnsi" w:hAnsiTheme="majorHAnsi" w:cstheme="majorHAnsi"/>
                <w:bCs/>
              </w:rPr>
              <w:t xml:space="preserve"> </w:t>
            </w:r>
            <w:r w:rsidR="007F5147">
              <w:rPr>
                <w:rFonts w:asciiTheme="majorHAnsi" w:hAnsiTheme="majorHAnsi" w:cstheme="majorHAnsi"/>
                <w:bCs/>
              </w:rPr>
              <w:t xml:space="preserve">a budget of </w:t>
            </w:r>
            <w:r w:rsidR="00797C12" w:rsidRPr="00396259">
              <w:rPr>
                <w:rFonts w:asciiTheme="majorHAnsi" w:hAnsiTheme="majorHAnsi" w:cstheme="majorHAnsi"/>
                <w:bCs/>
              </w:rPr>
              <w:t>$</w:t>
            </w:r>
            <w:r w:rsidR="00BA4B8C">
              <w:rPr>
                <w:rFonts w:asciiTheme="majorHAnsi" w:hAnsiTheme="majorHAnsi" w:cstheme="majorHAnsi"/>
                <w:bCs/>
              </w:rPr>
              <w:t>40</w:t>
            </w:r>
            <w:r w:rsidR="00485769">
              <w:rPr>
                <w:rFonts w:asciiTheme="majorHAnsi" w:hAnsiTheme="majorHAnsi" w:cstheme="majorHAnsi"/>
                <w:bCs/>
              </w:rPr>
              <w:t>.3</w:t>
            </w:r>
            <w:r w:rsidR="007F5147">
              <w:rPr>
                <w:rFonts w:asciiTheme="majorHAnsi" w:hAnsiTheme="majorHAnsi" w:cstheme="majorHAnsi"/>
                <w:bCs/>
              </w:rPr>
              <w:t xml:space="preserve"> billion</w:t>
            </w:r>
            <w:r w:rsidR="00797C12" w:rsidRPr="00396259">
              <w:rPr>
                <w:rFonts w:asciiTheme="majorHAnsi" w:hAnsiTheme="majorHAnsi" w:cstheme="majorHAnsi"/>
                <w:bCs/>
              </w:rPr>
              <w:t>.</w:t>
            </w:r>
            <w:r w:rsidR="007F5147">
              <w:rPr>
                <w:rFonts w:asciiTheme="majorHAnsi" w:hAnsiTheme="majorHAnsi" w:cstheme="majorHAnsi"/>
                <w:bCs/>
              </w:rPr>
              <w:t xml:space="preserve"> </w:t>
            </w:r>
            <w:r w:rsidR="00797C12" w:rsidRPr="00396259">
              <w:rPr>
                <w:rFonts w:asciiTheme="majorHAnsi" w:hAnsiTheme="majorHAnsi" w:cstheme="majorHAnsi"/>
                <w:bCs/>
              </w:rPr>
              <w:t>The agency manages $500 billion in federal assets, including 8,600 government-owned or leased buildings</w:t>
            </w:r>
            <w:r w:rsidR="00BB4563" w:rsidRPr="00396259">
              <w:rPr>
                <w:rFonts w:asciiTheme="majorHAnsi" w:hAnsiTheme="majorHAnsi" w:cstheme="majorHAnsi"/>
                <w:bCs/>
              </w:rPr>
              <w:t>—</w:t>
            </w:r>
            <w:r w:rsidR="00797C12" w:rsidRPr="00396259">
              <w:rPr>
                <w:rFonts w:asciiTheme="majorHAnsi" w:hAnsiTheme="majorHAnsi" w:cstheme="majorHAnsi"/>
                <w:bCs/>
              </w:rPr>
              <w:t>482 of which are historic properties</w:t>
            </w:r>
            <w:r w:rsidR="00BB4563" w:rsidRPr="00396259">
              <w:rPr>
                <w:rFonts w:asciiTheme="majorHAnsi" w:hAnsiTheme="majorHAnsi" w:cstheme="majorHAnsi"/>
                <w:bCs/>
              </w:rPr>
              <w:t>—</w:t>
            </w:r>
            <w:r w:rsidR="00797C12" w:rsidRPr="00396259">
              <w:rPr>
                <w:rFonts w:asciiTheme="majorHAnsi" w:hAnsiTheme="majorHAnsi" w:cstheme="majorHAnsi"/>
                <w:bCs/>
              </w:rPr>
              <w:t>and 208,000 vehicles.</w:t>
            </w:r>
          </w:p>
        </w:tc>
      </w:tr>
      <w:tr w:rsidR="00661AE5" w:rsidRPr="00396259" w14:paraId="088969C8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854D1B3" w14:textId="77777777" w:rsidR="00661AE5" w:rsidRPr="00396259" w:rsidRDefault="00661AE5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C852" w14:textId="62976BA8" w:rsidR="0016537A" w:rsidRPr="00396259" w:rsidRDefault="0093319C" w:rsidP="009331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Oversees the Office of Strategic Communication</w:t>
            </w:r>
            <w:r w:rsidR="00A33632">
              <w:rPr>
                <w:rFonts w:asciiTheme="majorHAnsi" w:hAnsiTheme="majorHAnsi" w:cstheme="majorHAnsi"/>
              </w:rPr>
              <w:t>.</w:t>
            </w:r>
          </w:p>
          <w:p w14:paraId="6AFADB36" w14:textId="6609EB1D" w:rsidR="0093319C" w:rsidRPr="00396259" w:rsidRDefault="0093319C" w:rsidP="009331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Manages the development of communication strategies designed to ensure the agency meets its mission and business goals</w:t>
            </w:r>
            <w:r w:rsidR="00A33632">
              <w:rPr>
                <w:rFonts w:asciiTheme="majorHAnsi" w:hAnsiTheme="majorHAnsi" w:cstheme="majorHAnsi"/>
              </w:rPr>
              <w:t>.</w:t>
            </w:r>
          </w:p>
          <w:p w14:paraId="34B89643" w14:textId="258DA4A2" w:rsidR="0093319C" w:rsidRPr="00396259" w:rsidRDefault="0093319C" w:rsidP="009331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Oversees media relations and web-based communication efforts</w:t>
            </w:r>
            <w:r w:rsidR="00A33632">
              <w:rPr>
                <w:rFonts w:asciiTheme="majorHAnsi" w:hAnsiTheme="majorHAnsi" w:cstheme="majorHAnsi"/>
              </w:rPr>
              <w:t>.</w:t>
            </w:r>
          </w:p>
          <w:p w14:paraId="286954B2" w14:textId="51CC0E85" w:rsidR="0093319C" w:rsidRPr="00396259" w:rsidRDefault="0093319C" w:rsidP="009A386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Manages efforts related to media affairs, public engagement, corporate c</w:t>
            </w:r>
            <w:r w:rsidR="009A386A" w:rsidRPr="00396259">
              <w:rPr>
                <w:rFonts w:asciiTheme="majorHAnsi" w:hAnsiTheme="majorHAnsi" w:cstheme="majorHAnsi"/>
              </w:rPr>
              <w:t>ommunication and media requests</w:t>
            </w:r>
            <w:r w:rsidR="00A33632">
              <w:rPr>
                <w:rFonts w:asciiTheme="majorHAnsi" w:hAnsiTheme="majorHAnsi" w:cstheme="majorHAnsi"/>
              </w:rPr>
              <w:t>.</w:t>
            </w:r>
          </w:p>
          <w:p w14:paraId="6BE2E7A9" w14:textId="619FDF26" w:rsidR="009A386A" w:rsidRPr="00396259" w:rsidRDefault="009A386A" w:rsidP="009A386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Ensures clear and effective messaging to the public</w:t>
            </w:r>
            <w:r w:rsidR="00A33632">
              <w:rPr>
                <w:rFonts w:asciiTheme="majorHAnsi" w:hAnsiTheme="majorHAnsi" w:cstheme="majorHAnsi"/>
              </w:rPr>
              <w:t>.</w:t>
            </w:r>
          </w:p>
          <w:p w14:paraId="7ADE24AB" w14:textId="4D409696" w:rsidR="009A386A" w:rsidRPr="00396259" w:rsidRDefault="009A386A" w:rsidP="009A386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Provides strategic direction on major policies and initiatives</w:t>
            </w:r>
            <w:r w:rsidR="00A33632">
              <w:rPr>
                <w:rFonts w:asciiTheme="majorHAnsi" w:hAnsiTheme="majorHAnsi" w:cstheme="majorHAnsi"/>
              </w:rPr>
              <w:t>.</w:t>
            </w:r>
          </w:p>
          <w:p w14:paraId="3731B214" w14:textId="6889809B" w:rsidR="009A386A" w:rsidRPr="00396259" w:rsidRDefault="009A386A" w:rsidP="009A386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Works to engage and empower GSA’s workforce</w:t>
            </w:r>
            <w:r w:rsidR="00A33632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396259" w14:paraId="427AF39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AABE032" w14:textId="77777777" w:rsidR="00661AE5" w:rsidRPr="00396259" w:rsidRDefault="00661AE5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FE97" w14:textId="77777777" w:rsidR="0039752D" w:rsidRPr="00396259" w:rsidRDefault="0039752D" w:rsidP="00A33632">
            <w:pPr>
              <w:rPr>
                <w:rFonts w:asciiTheme="majorHAnsi" w:hAnsiTheme="majorHAnsi" w:cstheme="majorHAnsi"/>
              </w:rPr>
            </w:pPr>
          </w:p>
          <w:p w14:paraId="2E60ABA4" w14:textId="77777777" w:rsidR="0039752D" w:rsidRDefault="00661AE5" w:rsidP="00A33632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[</w:t>
            </w:r>
            <w:r w:rsidR="005D5F5A" w:rsidRPr="00396259">
              <w:rPr>
                <w:rFonts w:asciiTheme="majorHAnsi" w:hAnsiTheme="majorHAnsi" w:cstheme="majorHAnsi"/>
              </w:rPr>
              <w:t>Depends on the policy priorities of the administration</w:t>
            </w:r>
            <w:r w:rsidR="00A33632">
              <w:rPr>
                <w:rFonts w:asciiTheme="majorHAnsi" w:hAnsiTheme="majorHAnsi" w:cstheme="majorHAnsi"/>
              </w:rPr>
              <w:t>.</w:t>
            </w:r>
            <w:r w:rsidRPr="00396259">
              <w:rPr>
                <w:rFonts w:asciiTheme="majorHAnsi" w:hAnsiTheme="majorHAnsi" w:cstheme="majorHAnsi"/>
              </w:rPr>
              <w:t>]</w:t>
            </w:r>
          </w:p>
          <w:p w14:paraId="5B6811AD" w14:textId="7585F04D" w:rsidR="00A33632" w:rsidRPr="00396259" w:rsidRDefault="00A33632" w:rsidP="00A33632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396259" w14:paraId="2050682C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E098BE" w14:textId="77777777" w:rsidR="00661AE5" w:rsidRPr="0039625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96259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396259" w14:paraId="2DA010B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7B92DD6" w14:textId="77777777" w:rsidR="00661AE5" w:rsidRPr="00396259" w:rsidRDefault="00661AE5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5105" w14:textId="4DA57B2F" w:rsidR="00797C12" w:rsidRPr="00396259" w:rsidRDefault="00797C12" w:rsidP="00797C1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>Subject</w:t>
            </w:r>
            <w:r w:rsidR="00AC0C5A" w:rsidRPr="00396259">
              <w:rPr>
                <w:rFonts w:asciiTheme="majorHAnsi" w:hAnsiTheme="majorHAnsi" w:cstheme="majorHAnsi"/>
                <w:bCs/>
              </w:rPr>
              <w:t xml:space="preserve"> </w:t>
            </w:r>
            <w:r w:rsidRPr="00396259">
              <w:rPr>
                <w:rFonts w:asciiTheme="majorHAnsi" w:hAnsiTheme="majorHAnsi" w:cstheme="majorHAnsi"/>
                <w:bCs/>
              </w:rPr>
              <w:t xml:space="preserve">matter expertise, </w:t>
            </w:r>
            <w:r w:rsidR="00AC0C5A" w:rsidRPr="00396259">
              <w:rPr>
                <w:rFonts w:asciiTheme="majorHAnsi" w:hAnsiTheme="majorHAnsi" w:cstheme="majorHAnsi"/>
                <w:bCs/>
              </w:rPr>
              <w:t xml:space="preserve">increasingly </w:t>
            </w:r>
            <w:r w:rsidRPr="00396259">
              <w:rPr>
                <w:rFonts w:asciiTheme="majorHAnsi" w:hAnsiTheme="majorHAnsi" w:cstheme="majorHAnsi"/>
                <w:bCs/>
              </w:rPr>
              <w:t>in social media</w:t>
            </w:r>
            <w:r w:rsidR="00A33632">
              <w:rPr>
                <w:rFonts w:asciiTheme="majorHAnsi" w:hAnsiTheme="majorHAnsi" w:cstheme="majorHAnsi"/>
                <w:bCs/>
              </w:rPr>
              <w:t>.</w:t>
            </w:r>
          </w:p>
          <w:p w14:paraId="40D10455" w14:textId="60739449" w:rsidR="00A87EC8" w:rsidRPr="00396259" w:rsidRDefault="00797C12" w:rsidP="00797C1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>Management experience</w:t>
            </w:r>
            <w:r w:rsidR="00A33632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396259" w14:paraId="31B053C1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0ADFC2B" w14:textId="77777777" w:rsidR="00661AE5" w:rsidRPr="00396259" w:rsidRDefault="00661AE5" w:rsidP="004E1C64">
            <w:pPr>
              <w:rPr>
                <w:rFonts w:asciiTheme="majorHAnsi" w:hAnsiTheme="majorHAnsi" w:cstheme="majorHAnsi"/>
              </w:rPr>
            </w:pPr>
            <w:r w:rsidRPr="00396259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E698" w14:textId="4D0CA908" w:rsidR="00797C12" w:rsidRPr="00396259" w:rsidRDefault="00797C12" w:rsidP="00797C12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 xml:space="preserve">Ability to communicate complex matters simply </w:t>
            </w:r>
            <w:r w:rsidR="00E81936" w:rsidRPr="00396259">
              <w:rPr>
                <w:rFonts w:asciiTheme="majorHAnsi" w:hAnsiTheme="majorHAnsi" w:cstheme="majorHAnsi"/>
                <w:bCs/>
              </w:rPr>
              <w:t>and</w:t>
            </w:r>
            <w:r w:rsidRPr="00396259">
              <w:rPr>
                <w:rFonts w:asciiTheme="majorHAnsi" w:hAnsiTheme="majorHAnsi" w:cstheme="majorHAnsi"/>
                <w:bCs/>
              </w:rPr>
              <w:t xml:space="preserve"> accurately</w:t>
            </w:r>
            <w:r w:rsidR="00A33632">
              <w:rPr>
                <w:rFonts w:asciiTheme="majorHAnsi" w:hAnsiTheme="majorHAnsi" w:cstheme="majorHAnsi"/>
                <w:bCs/>
              </w:rPr>
              <w:t>.</w:t>
            </w:r>
          </w:p>
          <w:p w14:paraId="402E417E" w14:textId="79BD830D" w:rsidR="00797C12" w:rsidRPr="00396259" w:rsidRDefault="00797C12" w:rsidP="00797C12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>Strong communication and interpersonal skills</w:t>
            </w:r>
            <w:r w:rsidR="00A33632">
              <w:rPr>
                <w:rFonts w:asciiTheme="majorHAnsi" w:hAnsiTheme="majorHAnsi" w:cstheme="majorHAnsi"/>
                <w:bCs/>
              </w:rPr>
              <w:t>.</w:t>
            </w:r>
          </w:p>
          <w:p w14:paraId="4993444E" w14:textId="7659802E" w:rsidR="00A87EC8" w:rsidRPr="00396259" w:rsidRDefault="00797C12" w:rsidP="00797C12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96259">
              <w:rPr>
                <w:rFonts w:asciiTheme="majorHAnsi" w:hAnsiTheme="majorHAnsi" w:cstheme="majorHAnsi"/>
                <w:bCs/>
              </w:rPr>
              <w:t>Leadership skills</w:t>
            </w:r>
            <w:r w:rsidR="00A33632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396259" w14:paraId="4AE6B7B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489F0C6" w14:textId="77777777" w:rsidR="00661AE5" w:rsidRPr="0039625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96259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A33632" w:rsidRPr="00396259" w14:paraId="0D4534B2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2377" w14:textId="02F09C81" w:rsidR="00A33632" w:rsidRPr="00AE0A77" w:rsidRDefault="009C6148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Teressa Wykpisz-Lee</w:t>
            </w:r>
            <w:r w:rsidR="00A33632">
              <w:rPr>
                <w:rFonts w:asciiTheme="majorHAnsi" w:hAnsiTheme="majorHAnsi" w:cstheme="majorHAnsi"/>
              </w:rPr>
              <w:t xml:space="preserve"> (2021 to present)</w:t>
            </w:r>
            <w:r w:rsidR="00A33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 –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Senior Manager, Accenture Federal Services; Senior Corporate Communications Consultant, Exelon; Deputy Associate Administrator for Media Affairs, GSA</w:t>
            </w:r>
          </w:p>
        </w:tc>
      </w:tr>
      <w:tr w:rsidR="009C6148" w:rsidRPr="00396259" w14:paraId="0F03E33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A133" w14:textId="37F5D3BC" w:rsidR="009C6148" w:rsidRDefault="009C61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Mark M. McHale (2018 to 2021)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– Internal Communications Lead, Nationwide; Principal, M3 Partners; Director of Internal Communications, Limited Brands</w:t>
            </w:r>
          </w:p>
        </w:tc>
      </w:tr>
      <w:tr w:rsidR="009C6148" w:rsidRPr="00396259" w14:paraId="366BDACD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A4DF" w14:textId="09556BDC" w:rsidR="009C6148" w:rsidRPr="00396259" w:rsidRDefault="009C61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Benjamin Kenney (2017 to</w:t>
            </w:r>
            <w:r>
              <w:rPr>
                <w:rFonts w:asciiTheme="majorHAnsi" w:hAnsiTheme="majorHAnsi" w:cstheme="majorHAnsi"/>
              </w:rPr>
              <w:t xml:space="preserve"> 2018</w:t>
            </w:r>
            <w:r>
              <w:rPr>
                <w:rFonts w:asciiTheme="majorHAnsi" w:hAnsiTheme="majorHAnsi" w:cstheme="majorHAnsi"/>
              </w:rPr>
              <w:t xml:space="preserve">)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Director of Strategic Communications, State of Indiana; Public Relations Director, Sells Group; Jr. Account Executive, PMK BNC</w:t>
            </w:r>
          </w:p>
        </w:tc>
      </w:tr>
      <w:bookmarkEnd w:id="0"/>
    </w:tbl>
    <w:p w14:paraId="6DCFD5B8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A33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96" w:bottom="1008" w:left="1296" w:header="720" w:footer="576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A0C6" w14:textId="77777777" w:rsidR="007155E8" w:rsidRDefault="007155E8" w:rsidP="001E22F1">
      <w:r>
        <w:separator/>
      </w:r>
    </w:p>
  </w:endnote>
  <w:endnote w:type="continuationSeparator" w:id="0">
    <w:p w14:paraId="0B13D636" w14:textId="77777777" w:rsidR="007155E8" w:rsidRDefault="007155E8" w:rsidP="001E22F1">
      <w:r>
        <w:continuationSeparator/>
      </w:r>
    </w:p>
  </w:endnote>
  <w:endnote w:id="1">
    <w:p w14:paraId="6048D966" w14:textId="77777777" w:rsidR="00295E09" w:rsidRDefault="00295E0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120BF">
        <w:t>Partnership for Public Service position description</w:t>
      </w:r>
    </w:p>
  </w:endnote>
  <w:endnote w:id="2">
    <w:p w14:paraId="6E6FA919" w14:textId="75C31CF4" w:rsidR="00202D01" w:rsidRDefault="00202D0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Ⲡs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odWeb-Book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CEE3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99330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3F97" w14:textId="33034771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E098" w14:textId="77777777" w:rsidR="00A33632" w:rsidRDefault="00A33632" w:rsidP="00A33632">
    <w:pPr>
      <w:pStyle w:val="Footer"/>
      <w:tabs>
        <w:tab w:val="clear" w:pos="4680"/>
      </w:tabs>
      <w:ind w:right="-216"/>
      <w:jc w:val="right"/>
      <w:rPr>
        <w:rFonts w:ascii="Arial" w:hAnsi="Arial" w:cs="Arial"/>
        <w:sz w:val="16"/>
        <w:szCs w:val="14"/>
      </w:rPr>
    </w:pPr>
  </w:p>
  <w:p w14:paraId="588C2B89" w14:textId="51CF5F6E" w:rsidR="00A33632" w:rsidRPr="002531C5" w:rsidRDefault="00A33632" w:rsidP="00A33632">
    <w:pPr>
      <w:pStyle w:val="Footer"/>
      <w:tabs>
        <w:tab w:val="clear" w:pos="4680"/>
      </w:tabs>
      <w:ind w:right="-216"/>
      <w:jc w:val="right"/>
      <w:rPr>
        <w:sz w:val="16"/>
        <w:szCs w:val="14"/>
      </w:rPr>
    </w:pPr>
    <w:r w:rsidRPr="002531C5">
      <w:rPr>
        <w:rFonts w:ascii="Arial" w:hAnsi="Arial" w:cs="Arial"/>
        <w:sz w:val="16"/>
        <w:szCs w:val="14"/>
      </w:rPr>
      <w:t>presidentialtransition.org</w:t>
    </w:r>
  </w:p>
  <w:p w14:paraId="70E96FE5" w14:textId="77777777" w:rsidR="00661AE5" w:rsidRPr="00A33632" w:rsidRDefault="00661AE5" w:rsidP="00A33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39F3" w14:textId="77777777" w:rsidR="007155E8" w:rsidRDefault="007155E8" w:rsidP="001E22F1">
      <w:r>
        <w:separator/>
      </w:r>
    </w:p>
  </w:footnote>
  <w:footnote w:type="continuationSeparator" w:id="0">
    <w:p w14:paraId="0882686C" w14:textId="77777777" w:rsidR="007155E8" w:rsidRDefault="007155E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8EEF" w14:textId="77777777" w:rsidR="00B64A22" w:rsidRPr="00CA0F50" w:rsidRDefault="000E72E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C008" w14:textId="77777777" w:rsidR="00A33632" w:rsidRPr="00353F4E" w:rsidRDefault="00A33632" w:rsidP="00A33632">
    <w:pPr>
      <w:pStyle w:val="Header"/>
      <w:tabs>
        <w:tab w:val="clear" w:pos="4680"/>
      </w:tabs>
      <w:ind w:left="5040"/>
      <w:jc w:val="both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 xml:space="preserve">           CENTER FOR PRESIDENTIAL TRANSITION</w:t>
    </w:r>
  </w:p>
  <w:p w14:paraId="57F45FDD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36FD" w14:textId="29EFE52D" w:rsidR="00B64A22" w:rsidRPr="004960D6" w:rsidRDefault="00A3363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  <w:r w:rsidRPr="00171A70">
      <w:rPr>
        <w:noProof/>
      </w:rPr>
      <w:drawing>
        <wp:anchor distT="0" distB="0" distL="114300" distR="114300" simplePos="0" relativeHeight="251659264" behindDoc="1" locked="0" layoutInCell="1" allowOverlap="1" wp14:anchorId="7337B2EE" wp14:editId="7F57CDE6">
          <wp:simplePos x="0" y="0"/>
          <wp:positionH relativeFrom="column">
            <wp:posOffset>-210185</wp:posOffset>
          </wp:positionH>
          <wp:positionV relativeFrom="page">
            <wp:posOffset>465276</wp:posOffset>
          </wp:positionV>
          <wp:extent cx="3721608" cy="42062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Trans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608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EE79B8"/>
    <w:multiLevelType w:val="hybridMultilevel"/>
    <w:tmpl w:val="9EF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DC3738"/>
    <w:multiLevelType w:val="hybridMultilevel"/>
    <w:tmpl w:val="1752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24AC7"/>
    <w:multiLevelType w:val="hybridMultilevel"/>
    <w:tmpl w:val="0724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204B9"/>
    <w:multiLevelType w:val="hybridMultilevel"/>
    <w:tmpl w:val="747A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8"/>
  </w:num>
  <w:num w:numId="5">
    <w:abstractNumId w:val="5"/>
  </w:num>
  <w:num w:numId="6">
    <w:abstractNumId w:val="33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19"/>
  </w:num>
  <w:num w:numId="14">
    <w:abstractNumId w:val="23"/>
  </w:num>
  <w:num w:numId="15">
    <w:abstractNumId w:val="25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7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6"/>
  </w:num>
  <w:num w:numId="36">
    <w:abstractNumId w:val="20"/>
  </w:num>
  <w:num w:numId="37">
    <w:abstractNumId w:val="35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77C"/>
    <w:rsid w:val="000A0E94"/>
    <w:rsid w:val="000A35C6"/>
    <w:rsid w:val="000B0938"/>
    <w:rsid w:val="000B0F7D"/>
    <w:rsid w:val="000B3130"/>
    <w:rsid w:val="000B3BCB"/>
    <w:rsid w:val="000B5E2B"/>
    <w:rsid w:val="000B7134"/>
    <w:rsid w:val="000C53FD"/>
    <w:rsid w:val="000D1780"/>
    <w:rsid w:val="000D2778"/>
    <w:rsid w:val="000E0157"/>
    <w:rsid w:val="000E05E6"/>
    <w:rsid w:val="000E398B"/>
    <w:rsid w:val="000E399D"/>
    <w:rsid w:val="000E72E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449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2D01"/>
    <w:rsid w:val="00205DE4"/>
    <w:rsid w:val="00207063"/>
    <w:rsid w:val="002204AA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022F"/>
    <w:rsid w:val="00292D76"/>
    <w:rsid w:val="00295E09"/>
    <w:rsid w:val="00297C2A"/>
    <w:rsid w:val="002A6B7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6259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20BF"/>
    <w:rsid w:val="00414F4B"/>
    <w:rsid w:val="00422D9C"/>
    <w:rsid w:val="00424234"/>
    <w:rsid w:val="00435A07"/>
    <w:rsid w:val="00441ACF"/>
    <w:rsid w:val="00444DED"/>
    <w:rsid w:val="0044790D"/>
    <w:rsid w:val="0045383F"/>
    <w:rsid w:val="004618AB"/>
    <w:rsid w:val="00463F52"/>
    <w:rsid w:val="00467E18"/>
    <w:rsid w:val="00472A3C"/>
    <w:rsid w:val="00473034"/>
    <w:rsid w:val="0047481D"/>
    <w:rsid w:val="00475498"/>
    <w:rsid w:val="00476188"/>
    <w:rsid w:val="004846D3"/>
    <w:rsid w:val="004853B8"/>
    <w:rsid w:val="00485769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4C66"/>
    <w:rsid w:val="00514128"/>
    <w:rsid w:val="00521CF6"/>
    <w:rsid w:val="00526017"/>
    <w:rsid w:val="00531058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5F77F5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4880"/>
    <w:rsid w:val="006B6253"/>
    <w:rsid w:val="006C14EE"/>
    <w:rsid w:val="006C2A1C"/>
    <w:rsid w:val="006E008A"/>
    <w:rsid w:val="006E374B"/>
    <w:rsid w:val="006E50C0"/>
    <w:rsid w:val="007043CA"/>
    <w:rsid w:val="007155E8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7C12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147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5D53"/>
    <w:rsid w:val="008F2A5A"/>
    <w:rsid w:val="00901824"/>
    <w:rsid w:val="009069C2"/>
    <w:rsid w:val="009140FD"/>
    <w:rsid w:val="009241DC"/>
    <w:rsid w:val="009320AA"/>
    <w:rsid w:val="00932702"/>
    <w:rsid w:val="0093319C"/>
    <w:rsid w:val="0094517E"/>
    <w:rsid w:val="00956188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386A"/>
    <w:rsid w:val="009A7E33"/>
    <w:rsid w:val="009B458C"/>
    <w:rsid w:val="009B5C03"/>
    <w:rsid w:val="009C2FED"/>
    <w:rsid w:val="009C6148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632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0C5A"/>
    <w:rsid w:val="00AC65D8"/>
    <w:rsid w:val="00AD47DA"/>
    <w:rsid w:val="00AD7337"/>
    <w:rsid w:val="00AE0A7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4B8C"/>
    <w:rsid w:val="00BB4563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0EE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1936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0528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A963D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skedinfo1">
    <w:name w:val="ask_ed_info1"/>
    <w:basedOn w:val="DefaultParagraphFont"/>
    <w:rsid w:val="00E81936"/>
    <w:rPr>
      <w:rFonts w:ascii="GoodWeb-Book" w:hAnsi="GoodWeb-Book" w:hint="default"/>
      <w:sz w:val="20"/>
      <w:szCs w:val="20"/>
    </w:rPr>
  </w:style>
  <w:style w:type="character" w:customStyle="1" w:styleId="normaltextrun">
    <w:name w:val="normaltextrun"/>
    <w:basedOn w:val="DefaultParagraphFont"/>
    <w:rsid w:val="00A33632"/>
  </w:style>
  <w:style w:type="paragraph" w:styleId="Revision">
    <w:name w:val="Revision"/>
    <w:hidden/>
    <w:semiHidden/>
    <w:rsid w:val="009C61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3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2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58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Ⲡs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odWeb-Book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7EE"/>
    <w:rsid w:val="00005FC4"/>
    <w:rsid w:val="00007C6D"/>
    <w:rsid w:val="001C76A9"/>
    <w:rsid w:val="001E4D58"/>
    <w:rsid w:val="00466C2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14D0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C52CE-5B7B-4505-8821-1588471AC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8acbd-dc7f-4a24-9e54-842e75727939"/>
    <ds:schemaRef ds:uri="54e98812-b12a-4504-b572-6fcfe893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BE330-6F71-48C0-B56E-4545DC840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4e98812-b12a-4504-b572-6fcfe8934f27"/>
    <ds:schemaRef ds:uri="b768acbd-dc7f-4a24-9e54-842e7572793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Jaqlyn Alderete</cp:lastModifiedBy>
  <cp:revision>15</cp:revision>
  <cp:lastPrinted>2016-07-12T18:00:00Z</cp:lastPrinted>
  <dcterms:created xsi:type="dcterms:W3CDTF">2021-03-25T17:53:00Z</dcterms:created>
  <dcterms:modified xsi:type="dcterms:W3CDTF">2021-03-29T20:37:00Z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