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63" w:rsidRPr="00BE29DB" w:rsidRDefault="009E1B63" w:rsidP="009E1B63">
      <w:pPr>
        <w:spacing w:before="480"/>
        <w:rPr>
          <w:rFonts w:ascii="Arial" w:eastAsiaTheme="majorEastAsia" w:hAnsi="Arial" w:cstheme="majorBidi"/>
          <w:bCs/>
          <w:caps/>
          <w:sz w:val="20"/>
          <w:szCs w:val="20"/>
        </w:rPr>
      </w:pPr>
      <w:bookmarkStart w:id="0" w:name="_Toc465779786"/>
      <w:r w:rsidRPr="00BE29DB">
        <w:rPr>
          <w:rFonts w:ascii="Arial" w:eastAsiaTheme="majorEastAsia" w:hAnsi="Arial" w:cstheme="majorBidi"/>
          <w:bCs/>
          <w:caps/>
          <w:sz w:val="20"/>
          <w:szCs w:val="20"/>
        </w:rPr>
        <w:t>POSITION DESCRIPTION</w:t>
      </w:r>
      <w:bookmarkEnd w:id="0"/>
    </w:p>
    <w:p w:rsidR="009E1B63" w:rsidRPr="00BE29DB" w:rsidRDefault="009E1B63" w:rsidP="009E1B6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eputy_Administrator,_Environmental"/>
      <w:bookmarkStart w:id="2" w:name="_Toc465846392"/>
      <w:bookmarkEnd w:id="1"/>
      <w:r w:rsidRPr="00BE29DB">
        <w:rPr>
          <w:rFonts w:ascii="Arial" w:eastAsiaTheme="majorEastAsia" w:hAnsi="Arial" w:cstheme="majorBidi"/>
          <w:b/>
          <w:bCs/>
          <w:caps/>
          <w:sz w:val="26"/>
          <w:szCs w:val="24"/>
        </w:rPr>
        <w:t>Deputy Administrator, Environmental Protection Agency</w:t>
      </w:r>
      <w:bookmarkEnd w:id="2"/>
    </w:p>
    <w:p w:rsidR="009E1B63" w:rsidRPr="00BE29DB" w:rsidRDefault="009E1B63" w:rsidP="009E1B63"/>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1B63" w:rsidRPr="009E1B63" w:rsidRDefault="009E1B63" w:rsidP="00CD7B6B">
            <w:pPr>
              <w:contextualSpacing/>
              <w:jc w:val="center"/>
              <w:rPr>
                <w:rFonts w:asciiTheme="majorHAnsi" w:hAnsiTheme="majorHAnsi" w:cstheme="majorHAnsi"/>
                <w:b/>
              </w:rPr>
            </w:pPr>
            <w:r w:rsidRPr="009E1B63">
              <w:rPr>
                <w:rFonts w:asciiTheme="majorHAnsi" w:hAnsiTheme="majorHAnsi" w:cstheme="majorHAnsi"/>
                <w:b/>
              </w:rPr>
              <w:t>OVERVIEW</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Senate Committee</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Environment and Public Works</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Agency Mission</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bCs/>
              </w:rPr>
            </w:pPr>
            <w:r w:rsidRPr="009E1B63">
              <w:rPr>
                <w:rFonts w:asciiTheme="majorHAnsi" w:hAnsiTheme="majorHAnsi" w:cstheme="majorHAnsi"/>
                <w:bCs/>
                <w:lang w:val="en"/>
              </w:rPr>
              <w:t>To protect human health and the environment.</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Position Overview</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lang w:val="en"/>
              </w:rPr>
            </w:pPr>
            <w:r w:rsidRPr="009E1B63">
              <w:rPr>
                <w:rFonts w:asciiTheme="majorHAnsi" w:hAnsiTheme="majorHAnsi" w:cstheme="majorHAnsi"/>
                <w:bCs/>
              </w:rPr>
              <w:t>The Deputy Administrator acts as EPA’s chief operating officer, managing the day-to-day activities of the agency, including overseeing the budget, regulatory process and administrative issues.</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i/>
              </w:rPr>
            </w:pPr>
            <w:r w:rsidRPr="009E1B63">
              <w:rPr>
                <w:rFonts w:asciiTheme="majorHAnsi" w:hAnsiTheme="majorHAnsi" w:cstheme="majorHAnsi"/>
              </w:rPr>
              <w:t>Compensation</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106F43">
            <w:pPr>
              <w:contextualSpacing/>
              <w:rPr>
                <w:rFonts w:asciiTheme="majorHAnsi" w:hAnsiTheme="majorHAnsi" w:cstheme="majorHAnsi"/>
                <w:bCs/>
              </w:rPr>
            </w:pPr>
            <w:r w:rsidRPr="009E1B63">
              <w:rPr>
                <w:rFonts w:asciiTheme="majorHAnsi" w:hAnsiTheme="majorHAnsi" w:cstheme="majorHAnsi"/>
                <w:bCs/>
              </w:rPr>
              <w:t>Level III $</w:t>
            </w:r>
            <w:r w:rsidR="00106F43">
              <w:rPr>
                <w:rFonts w:asciiTheme="majorHAnsi" w:hAnsiTheme="majorHAnsi" w:cstheme="majorHAnsi"/>
                <w:bCs/>
              </w:rPr>
              <w:t>165,300</w:t>
            </w:r>
            <w:r w:rsidRPr="009E1B63">
              <w:rPr>
                <w:rFonts w:asciiTheme="majorHAnsi" w:hAnsiTheme="majorHAnsi" w:cstheme="majorHAnsi"/>
                <w:bCs/>
              </w:rPr>
              <w:t xml:space="preserve"> (5 U.S.C. 5314)</w:t>
            </w:r>
            <w:r w:rsidRPr="009E1B63">
              <w:rPr>
                <w:rStyle w:val="EndnoteReference"/>
                <w:rFonts w:asciiTheme="majorHAnsi" w:hAnsiTheme="majorHAnsi" w:cstheme="majorHAnsi"/>
                <w:bCs/>
              </w:rPr>
              <w:endnoteReference w:id="1"/>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Position Reports to</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 xml:space="preserve">The Administrator of the EPA </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1B63" w:rsidRPr="009E1B63" w:rsidRDefault="009E1B63" w:rsidP="00CD7B6B">
            <w:pPr>
              <w:contextualSpacing/>
              <w:jc w:val="center"/>
              <w:rPr>
                <w:rFonts w:asciiTheme="majorHAnsi" w:hAnsiTheme="majorHAnsi" w:cstheme="majorHAnsi"/>
                <w:b/>
              </w:rPr>
            </w:pPr>
            <w:r w:rsidRPr="009E1B63">
              <w:rPr>
                <w:rFonts w:asciiTheme="majorHAnsi" w:hAnsiTheme="majorHAnsi" w:cstheme="majorHAnsi"/>
                <w:b/>
              </w:rPr>
              <w:t>RESPONSIBILITIES</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Management Scope</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bCs/>
              </w:rPr>
            </w:pPr>
            <w:r w:rsidRPr="009E1B63">
              <w:rPr>
                <w:rFonts w:asciiTheme="majorHAnsi" w:hAnsiTheme="majorHAnsi" w:cstheme="majorHAnsi"/>
                <w:bCs/>
              </w:rPr>
              <w:t>In fiscal 2015, the EPA had $7,007 million in outlays, 14,161 total employment and about 4,000 to 5,000 contract employees. The Deputy Administrator has a couple of direct reports: the chief of staff to the deputy (also known as the associate deputy administrator) as well as an assistant for scheduling and travel. However, as chief operating officer, the deputy secretary will manage people from all over the organization, not just those in his or her direct office. The Deputy Administrator is essentially in the “same box” on the organization chart as the Administrator.</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Primary Responsibilities</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9E1B63">
            <w:pPr>
              <w:numPr>
                <w:ilvl w:val="0"/>
                <w:numId w:val="34"/>
              </w:numPr>
              <w:contextualSpacing/>
              <w:rPr>
                <w:rFonts w:asciiTheme="majorHAnsi" w:eastAsia="Calibri" w:hAnsiTheme="majorHAnsi" w:cstheme="majorHAnsi"/>
              </w:rPr>
            </w:pPr>
            <w:r w:rsidRPr="009E1B63">
              <w:rPr>
                <w:rFonts w:asciiTheme="majorHAnsi" w:eastAsia="Calibri" w:hAnsiTheme="majorHAnsi" w:cstheme="majorHAnsi"/>
              </w:rPr>
              <w:t>Executes the president’s and administrator’s strategic plan for the agency by managing the overall operations and individual departments, and integrating mission-support functions with program and policy objectives</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Works with peers in other agencies, the Office of Management and Budget, stakeholders (e.g., local or state governments) and Congress as needed</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Resolves interagency conflict</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Serves as a key advisor to the administrator on all matters pertaining to the agency</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 xml:space="preserve">Ensures that the agency’s components are delivering their programs and services with integrity, and in an effective and efficient manner </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Develops and manages complementary internal management processes that coordinate across programs</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Represents the administrator in public and private meetings including dealings with the White House, Congress, state governments and trade groups.</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t>Oversees internal Government Performance and Results Act processes</w:t>
            </w:r>
          </w:p>
          <w:p w:rsidR="009E1B63" w:rsidRPr="009E1B63" w:rsidRDefault="009E1B63" w:rsidP="009E1B63">
            <w:pPr>
              <w:numPr>
                <w:ilvl w:val="0"/>
                <w:numId w:val="34"/>
              </w:numPr>
              <w:contextualSpacing/>
              <w:rPr>
                <w:rFonts w:asciiTheme="majorHAnsi" w:hAnsiTheme="majorHAnsi" w:cstheme="majorHAnsi"/>
              </w:rPr>
            </w:pPr>
            <w:r w:rsidRPr="009E1B63">
              <w:rPr>
                <w:rFonts w:asciiTheme="majorHAnsi" w:hAnsiTheme="majorHAnsi" w:cstheme="majorHAnsi"/>
              </w:rPr>
              <w:lastRenderedPageBreak/>
              <w:t>Works closely with the Administrator, Chief of Staff and CXOs</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lastRenderedPageBreak/>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rsidR="009E1B63" w:rsidRPr="009E1B63" w:rsidRDefault="009E1B63" w:rsidP="00CD7B6B">
            <w:pPr>
              <w:contextualSpacing/>
              <w:jc w:val="center"/>
              <w:rPr>
                <w:rFonts w:asciiTheme="majorHAnsi" w:hAnsiTheme="majorHAnsi" w:cstheme="majorHAnsi"/>
              </w:rPr>
            </w:pPr>
          </w:p>
          <w:p w:rsidR="009E1B63" w:rsidRPr="009E1B63" w:rsidRDefault="009E1B63" w:rsidP="00CD7B6B">
            <w:pPr>
              <w:contextualSpacing/>
              <w:jc w:val="center"/>
              <w:rPr>
                <w:rFonts w:asciiTheme="majorHAnsi" w:hAnsiTheme="majorHAnsi" w:cstheme="majorHAnsi"/>
              </w:rPr>
            </w:pPr>
          </w:p>
          <w:p w:rsidR="009E1B63" w:rsidRPr="009E1B63" w:rsidRDefault="009E1B63" w:rsidP="00CD7B6B">
            <w:pPr>
              <w:contextualSpacing/>
              <w:jc w:val="center"/>
              <w:rPr>
                <w:rFonts w:asciiTheme="majorHAnsi" w:hAnsiTheme="majorHAnsi" w:cstheme="majorHAnsi"/>
              </w:rPr>
            </w:pPr>
            <w:r w:rsidRPr="009E1B63">
              <w:rPr>
                <w:rFonts w:asciiTheme="majorHAnsi" w:hAnsiTheme="majorHAnsi" w:cstheme="majorHAnsi"/>
              </w:rPr>
              <w:t xml:space="preserve">[Depends on the policy priorities of the administration] </w:t>
            </w:r>
          </w:p>
          <w:p w:rsidR="009E1B63" w:rsidRPr="009E1B63" w:rsidRDefault="009E1B63" w:rsidP="00CD7B6B">
            <w:pPr>
              <w:contextualSpacing/>
              <w:jc w:val="center"/>
              <w:rPr>
                <w:rFonts w:asciiTheme="majorHAnsi" w:hAnsiTheme="majorHAnsi" w:cstheme="majorHAnsi"/>
              </w:rPr>
            </w:pPr>
          </w:p>
          <w:p w:rsidR="009E1B63" w:rsidRPr="009E1B63" w:rsidRDefault="009E1B63" w:rsidP="00CD7B6B">
            <w:pPr>
              <w:contextualSpacing/>
              <w:jc w:val="center"/>
              <w:rPr>
                <w:rFonts w:asciiTheme="majorHAnsi" w:hAnsiTheme="majorHAnsi" w:cstheme="majorHAnsi"/>
              </w:rPr>
            </w:pP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1B63" w:rsidRPr="009E1B63" w:rsidRDefault="009E1B63" w:rsidP="00CD7B6B">
            <w:pPr>
              <w:contextualSpacing/>
              <w:jc w:val="center"/>
              <w:rPr>
                <w:rFonts w:asciiTheme="majorHAnsi" w:hAnsiTheme="majorHAnsi" w:cstheme="majorHAnsi"/>
                <w:b/>
              </w:rPr>
            </w:pPr>
            <w:r w:rsidRPr="009E1B63">
              <w:rPr>
                <w:rFonts w:asciiTheme="majorHAnsi" w:hAnsiTheme="majorHAnsi" w:cstheme="majorHAnsi"/>
                <w:b/>
              </w:rPr>
              <w:t>REQUIREMENTS AND COMPETENCIES</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Requirements</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Familiarity with the agency’s existing organization, regulatory processes, mission and culture</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Ability to immediately and effectively assume the administrator’s job</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Proven ability and experience leading and managing a large and complex enterprise</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Previous experience with, or strong knowledge of, federal government enterprise operations</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Understanding and, if possible, experience with the state and local roles in delivering the broad mandates under the nation’s environmental laws</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Understanding of core services, programs and initiatives delivered by the agency’s key departments</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Experience dealing with high-profile stakeholders</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Experience leading through unexpected crisis situations (preferred)</w:t>
            </w:r>
          </w:p>
          <w:p w:rsidR="009E1B63" w:rsidRPr="009E1B63" w:rsidRDefault="009E1B63" w:rsidP="009E1B63">
            <w:pPr>
              <w:numPr>
                <w:ilvl w:val="0"/>
                <w:numId w:val="31"/>
              </w:numPr>
              <w:contextualSpacing/>
              <w:rPr>
                <w:rFonts w:asciiTheme="majorHAnsi" w:hAnsiTheme="majorHAnsi" w:cstheme="majorHAnsi"/>
              </w:rPr>
            </w:pPr>
            <w:r w:rsidRPr="009E1B63">
              <w:rPr>
                <w:rFonts w:asciiTheme="majorHAnsi" w:hAnsiTheme="majorHAnsi" w:cstheme="majorHAnsi"/>
              </w:rPr>
              <w:t>Familiarity with the federal budget process (preferred)</w:t>
            </w:r>
          </w:p>
        </w:tc>
      </w:tr>
      <w:tr w:rsidR="009E1B63" w:rsidRPr="009E1B63" w:rsidTr="00CD7B6B">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Competencies</w:t>
            </w:r>
          </w:p>
        </w:tc>
        <w:tc>
          <w:tcPr>
            <w:tcW w:w="6627" w:type="dxa"/>
            <w:tcBorders>
              <w:top w:val="single" w:sz="2" w:space="0" w:color="auto"/>
              <w:left w:val="single" w:sz="2" w:space="0" w:color="auto"/>
              <w:bottom w:val="single" w:sz="2" w:space="0" w:color="auto"/>
              <w:right w:val="single" w:sz="2" w:space="0" w:color="auto"/>
            </w:tcBorders>
          </w:tcPr>
          <w:p w:rsidR="009E1B63" w:rsidRPr="009E1B63" w:rsidRDefault="009E1B63" w:rsidP="009E1B63">
            <w:pPr>
              <w:numPr>
                <w:ilvl w:val="0"/>
                <w:numId w:val="32"/>
              </w:numPr>
              <w:contextualSpacing/>
              <w:rPr>
                <w:rFonts w:asciiTheme="majorHAnsi" w:hAnsiTheme="majorHAnsi" w:cstheme="majorHAnsi"/>
              </w:rPr>
            </w:pPr>
            <w:r w:rsidRPr="009E1B63">
              <w:rPr>
                <w:rFonts w:asciiTheme="majorHAnsi" w:hAnsiTheme="majorHAnsi" w:cstheme="majorHAnsi"/>
              </w:rPr>
              <w:t>Excellent communication skills to convey administrator’s messages through congressional testimony, press events and meetings with stakeholders</w:t>
            </w:r>
          </w:p>
          <w:p w:rsidR="009E1B63" w:rsidRPr="009E1B63" w:rsidRDefault="009E1B63" w:rsidP="009E1B63">
            <w:pPr>
              <w:numPr>
                <w:ilvl w:val="0"/>
                <w:numId w:val="32"/>
              </w:numPr>
              <w:contextualSpacing/>
              <w:rPr>
                <w:rFonts w:asciiTheme="majorHAnsi" w:hAnsiTheme="majorHAnsi" w:cstheme="majorHAnsi"/>
              </w:rPr>
            </w:pPr>
            <w:r w:rsidRPr="009E1B63">
              <w:rPr>
                <w:rFonts w:asciiTheme="majorHAnsi" w:hAnsiTheme="majorHAnsi" w:cstheme="majorHAnsi"/>
              </w:rPr>
              <w:t>Demonstrated ability to resolve conflicts within a large organization</w:t>
            </w:r>
          </w:p>
          <w:p w:rsidR="009E1B63" w:rsidRPr="009E1B63" w:rsidRDefault="009E1B63" w:rsidP="009E1B63">
            <w:pPr>
              <w:numPr>
                <w:ilvl w:val="0"/>
                <w:numId w:val="32"/>
              </w:numPr>
              <w:contextualSpacing/>
              <w:rPr>
                <w:rFonts w:asciiTheme="majorHAnsi" w:hAnsiTheme="majorHAnsi" w:cstheme="majorHAnsi"/>
              </w:rPr>
            </w:pPr>
            <w:r w:rsidRPr="009E1B63">
              <w:rPr>
                <w:rFonts w:asciiTheme="majorHAnsi" w:hAnsiTheme="majorHAnsi" w:cstheme="majorHAnsi"/>
              </w:rPr>
              <w:t>Comfort leading and managing in ambiguous situations, as deputy administrators typically have vague or undefined statutory responsibilities and authorities</w:t>
            </w:r>
          </w:p>
          <w:p w:rsidR="009E1B63" w:rsidRPr="009E1B63" w:rsidRDefault="009E1B63" w:rsidP="009E1B63">
            <w:pPr>
              <w:numPr>
                <w:ilvl w:val="0"/>
                <w:numId w:val="32"/>
              </w:numPr>
              <w:contextualSpacing/>
              <w:rPr>
                <w:rFonts w:asciiTheme="majorHAnsi" w:hAnsiTheme="majorHAnsi" w:cstheme="majorHAnsi"/>
              </w:rPr>
            </w:pPr>
            <w:r w:rsidRPr="009E1B63">
              <w:rPr>
                <w:rFonts w:asciiTheme="majorHAnsi" w:hAnsiTheme="majorHAnsi" w:cstheme="majorHAnsi"/>
              </w:rPr>
              <w:t>Ability to establish positive relationships with co-workers and external stakeholders</w:t>
            </w:r>
          </w:p>
          <w:p w:rsidR="009E1B63" w:rsidRPr="009E1B63" w:rsidRDefault="009E1B63" w:rsidP="009E1B63">
            <w:pPr>
              <w:numPr>
                <w:ilvl w:val="0"/>
                <w:numId w:val="32"/>
              </w:numPr>
              <w:contextualSpacing/>
              <w:rPr>
                <w:rFonts w:asciiTheme="majorHAnsi" w:hAnsiTheme="majorHAnsi" w:cstheme="majorHAnsi"/>
              </w:rPr>
            </w:pPr>
            <w:r w:rsidRPr="009E1B63">
              <w:rPr>
                <w:rFonts w:asciiTheme="majorHAnsi" w:hAnsiTheme="majorHAnsi" w:cstheme="majorHAnsi"/>
              </w:rPr>
              <w:t>Ability to forge strong congressional relationships (preferred)</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1B63" w:rsidRPr="009E1B63" w:rsidRDefault="009E1B63" w:rsidP="00CD7B6B">
            <w:pPr>
              <w:contextualSpacing/>
              <w:jc w:val="center"/>
              <w:rPr>
                <w:rFonts w:asciiTheme="majorHAnsi" w:hAnsiTheme="majorHAnsi" w:cstheme="majorHAnsi"/>
                <w:b/>
              </w:rPr>
            </w:pPr>
            <w:r w:rsidRPr="009E1B63">
              <w:rPr>
                <w:rFonts w:asciiTheme="majorHAnsi" w:hAnsiTheme="majorHAnsi" w:cstheme="majorHAnsi"/>
                <w:b/>
              </w:rPr>
              <w:t>PAST APPOINTEES</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tcPr>
          <w:p w:rsidR="009E1B63" w:rsidRPr="009E1B63" w:rsidRDefault="009E1B63" w:rsidP="006F5341">
            <w:pPr>
              <w:contextualSpacing/>
              <w:rPr>
                <w:rFonts w:asciiTheme="majorHAnsi" w:hAnsiTheme="majorHAnsi" w:cstheme="majorHAnsi"/>
                <w:lang w:val="en"/>
              </w:rPr>
            </w:pPr>
            <w:r w:rsidRPr="009E1B63">
              <w:rPr>
                <w:rFonts w:asciiTheme="majorHAnsi" w:hAnsiTheme="majorHAnsi" w:cstheme="majorHAnsi"/>
              </w:rPr>
              <w:t xml:space="preserve">A. Stanley </w:t>
            </w:r>
            <w:proofErr w:type="spellStart"/>
            <w:r w:rsidRPr="009E1B63">
              <w:rPr>
                <w:rFonts w:asciiTheme="majorHAnsi" w:hAnsiTheme="majorHAnsi" w:cstheme="majorHAnsi"/>
              </w:rPr>
              <w:t>Meiburg</w:t>
            </w:r>
            <w:proofErr w:type="spellEnd"/>
            <w:r w:rsidRPr="009E1B63">
              <w:rPr>
                <w:rFonts w:asciiTheme="majorHAnsi" w:hAnsiTheme="majorHAnsi" w:cstheme="majorHAnsi"/>
              </w:rPr>
              <w:t xml:space="preserve"> (Acting) (2015 – </w:t>
            </w:r>
            <w:r w:rsidR="006F5341">
              <w:rPr>
                <w:rFonts w:asciiTheme="majorHAnsi" w:hAnsiTheme="majorHAnsi" w:cstheme="majorHAnsi"/>
              </w:rPr>
              <w:t>2017</w:t>
            </w:r>
            <w:r w:rsidRPr="009E1B63">
              <w:rPr>
                <w:rFonts w:asciiTheme="majorHAnsi" w:hAnsiTheme="majorHAnsi" w:cstheme="majorHAnsi"/>
              </w:rPr>
              <w:t>):</w:t>
            </w:r>
            <w:r w:rsidRPr="009E1B63">
              <w:rPr>
                <w:rFonts w:asciiTheme="majorHAnsi" w:hAnsiTheme="majorHAnsi" w:cstheme="majorHAnsi"/>
                <w:lang w:val="en"/>
              </w:rPr>
              <w:t xml:space="preserve"> Deputy Regional Administrator, EPA Region 4, Atlanta; Deputy Regional Administrator, EPA Region 6, Dallas; Director, Air, Pesticides and Toxics Division, Region 6, Dallas; Director, Planning and Management Staff, EPA Office of Air Quality Planning and Standards, Durham, North Carolina</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Bob Perciasepe (2009 – 2014): chief operating officer at the National Audubon Society; EPA Assistant Administrator for Water and for Air/Radiation; Secretary of the Environment for the State of Maryland; senior official for the City of Baltimore</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lastRenderedPageBreak/>
              <w:t>Marcus C. Peacock (2005 – 2009): Associate Director for Natural Resources, Energy, and Science, OMB; Staff Director, House of Representatives Transportation and Infrastructure committee Oversight and Emergency Response subcommittee</w:t>
            </w:r>
          </w:p>
        </w:tc>
      </w:tr>
      <w:tr w:rsidR="009E1B63" w:rsidRPr="009E1B63" w:rsidTr="00CD7B6B">
        <w:tc>
          <w:tcPr>
            <w:tcW w:w="9246" w:type="dxa"/>
            <w:gridSpan w:val="2"/>
            <w:tcBorders>
              <w:top w:val="single" w:sz="2" w:space="0" w:color="auto"/>
              <w:left w:val="single" w:sz="2" w:space="0" w:color="auto"/>
              <w:bottom w:val="single" w:sz="2" w:space="0" w:color="auto"/>
              <w:right w:val="single" w:sz="2" w:space="0" w:color="auto"/>
            </w:tcBorders>
          </w:tcPr>
          <w:p w:rsidR="009E1B63" w:rsidRPr="009E1B63" w:rsidRDefault="009E1B63" w:rsidP="00CD7B6B">
            <w:pPr>
              <w:contextualSpacing/>
              <w:rPr>
                <w:rFonts w:asciiTheme="majorHAnsi" w:hAnsiTheme="majorHAnsi" w:cstheme="majorHAnsi"/>
              </w:rPr>
            </w:pPr>
            <w:r w:rsidRPr="009E1B63">
              <w:rPr>
                <w:rFonts w:asciiTheme="majorHAnsi" w:hAnsiTheme="majorHAnsi" w:cstheme="majorHAnsi"/>
              </w:rPr>
              <w:t xml:space="preserve">Stephen L. Johnson (2004 – 2005): Assistant Administrator, Office of Prevention, Pesticides, and Toxic Substances, EPA (with over 20 years of service at the EPA); Director of Operations, Hazelton Laboratories Corporation and Litton </w:t>
            </w:r>
            <w:proofErr w:type="spellStart"/>
            <w:r w:rsidRPr="009E1B63">
              <w:rPr>
                <w:rFonts w:asciiTheme="majorHAnsi" w:hAnsiTheme="majorHAnsi" w:cstheme="majorHAnsi"/>
              </w:rPr>
              <w:t>Bionetics</w:t>
            </w:r>
            <w:proofErr w:type="spellEnd"/>
            <w:r w:rsidRPr="009E1B63">
              <w:rPr>
                <w:rFonts w:asciiTheme="majorHAnsi" w:hAnsiTheme="majorHAnsi" w:cstheme="majorHAnsi"/>
              </w:rPr>
              <w:t>, Inc.</w:t>
            </w:r>
          </w:p>
        </w:tc>
      </w:tr>
    </w:tbl>
    <w:p w:rsidR="00714F98" w:rsidRPr="009E1B63" w:rsidRDefault="00714F98" w:rsidP="009E1B63">
      <w:pPr>
        <w:spacing w:after="120"/>
      </w:pPr>
    </w:p>
    <w:sectPr w:rsidR="00714F98" w:rsidRPr="009E1B63"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32" w:rsidRDefault="00B54132" w:rsidP="001E22F1">
      <w:r>
        <w:separator/>
      </w:r>
    </w:p>
  </w:endnote>
  <w:endnote w:type="continuationSeparator" w:id="0">
    <w:p w:rsidR="00B54132" w:rsidRDefault="00B54132" w:rsidP="001E22F1">
      <w:r>
        <w:continuationSeparator/>
      </w:r>
    </w:p>
  </w:endnote>
  <w:endnote w:id="1">
    <w:p w:rsidR="009E1B63" w:rsidRDefault="009E1B63">
      <w:pPr>
        <w:pStyle w:val="EndnoteText"/>
      </w:pPr>
      <w:r>
        <w:rPr>
          <w:rStyle w:val="EndnoteReference"/>
        </w:rPr>
        <w:endnoteRef/>
      </w:r>
      <w:r>
        <w:t xml:space="preserve"> </w:t>
      </w:r>
      <w:r w:rsidR="00106F43">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23EC5AA0" wp14:editId="3D5D6EBD">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32" w:rsidRDefault="00B54132" w:rsidP="001E22F1">
      <w:r>
        <w:separator/>
      </w:r>
    </w:p>
  </w:footnote>
  <w:footnote w:type="continuationSeparator" w:id="0">
    <w:p w:rsidR="00B54132" w:rsidRDefault="00B5413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106F4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BC0D26"/>
    <w:multiLevelType w:val="hybridMultilevel"/>
    <w:tmpl w:val="7AA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E6249"/>
    <w:multiLevelType w:val="hybridMultilevel"/>
    <w:tmpl w:val="9068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1"/>
  </w:num>
  <w:num w:numId="4">
    <w:abstractNumId w:val="36"/>
  </w:num>
  <w:num w:numId="5">
    <w:abstractNumId w:val="5"/>
  </w:num>
  <w:num w:numId="6">
    <w:abstractNumId w:val="31"/>
  </w:num>
  <w:num w:numId="7">
    <w:abstractNumId w:val="4"/>
  </w:num>
  <w:num w:numId="8">
    <w:abstractNumId w:val="27"/>
  </w:num>
  <w:num w:numId="9">
    <w:abstractNumId w:val="15"/>
  </w:num>
  <w:num w:numId="10">
    <w:abstractNumId w:val="6"/>
  </w:num>
  <w:num w:numId="11">
    <w:abstractNumId w:val="13"/>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8"/>
  </w:num>
  <w:num w:numId="28">
    <w:abstractNumId w:val="16"/>
  </w:num>
  <w:num w:numId="29">
    <w:abstractNumId w:val="19"/>
  </w:num>
  <w:num w:numId="30">
    <w:abstractNumId w:val="26"/>
  </w:num>
  <w:num w:numId="31">
    <w:abstractNumId w:val="33"/>
  </w:num>
  <w:num w:numId="32">
    <w:abstractNumId w:val="34"/>
  </w:num>
  <w:num w:numId="33">
    <w:abstractNumId w:val="9"/>
  </w:num>
  <w:num w:numId="34">
    <w:abstractNumId w:val="0"/>
  </w:num>
  <w:num w:numId="35">
    <w:abstractNumId w:val="25"/>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C7A3D"/>
    <w:rsid w:val="000D1780"/>
    <w:rsid w:val="000D2778"/>
    <w:rsid w:val="000D3D4C"/>
    <w:rsid w:val="000E0157"/>
    <w:rsid w:val="000E05E6"/>
    <w:rsid w:val="000E398B"/>
    <w:rsid w:val="000E399D"/>
    <w:rsid w:val="000F0F0A"/>
    <w:rsid w:val="000F2228"/>
    <w:rsid w:val="000F3659"/>
    <w:rsid w:val="000F3B5D"/>
    <w:rsid w:val="000F6976"/>
    <w:rsid w:val="000F69F1"/>
    <w:rsid w:val="00106C24"/>
    <w:rsid w:val="00106F43"/>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47E4"/>
    <w:rsid w:val="001956F0"/>
    <w:rsid w:val="001A3E9A"/>
    <w:rsid w:val="001A636E"/>
    <w:rsid w:val="001B4C44"/>
    <w:rsid w:val="001B63A1"/>
    <w:rsid w:val="001C0B08"/>
    <w:rsid w:val="001C1577"/>
    <w:rsid w:val="001C2D85"/>
    <w:rsid w:val="001C39AC"/>
    <w:rsid w:val="001C5B3D"/>
    <w:rsid w:val="001D0348"/>
    <w:rsid w:val="001D2C2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0030"/>
    <w:rsid w:val="00292D76"/>
    <w:rsid w:val="00297C2A"/>
    <w:rsid w:val="002A71CC"/>
    <w:rsid w:val="002B3AC4"/>
    <w:rsid w:val="002B44C0"/>
    <w:rsid w:val="002B59FC"/>
    <w:rsid w:val="002C2BB0"/>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212F"/>
    <w:rsid w:val="00366270"/>
    <w:rsid w:val="00370ED0"/>
    <w:rsid w:val="00375A18"/>
    <w:rsid w:val="0038431F"/>
    <w:rsid w:val="00386024"/>
    <w:rsid w:val="003910F3"/>
    <w:rsid w:val="00394F32"/>
    <w:rsid w:val="0039752D"/>
    <w:rsid w:val="003A0397"/>
    <w:rsid w:val="003A4DD4"/>
    <w:rsid w:val="003A6E33"/>
    <w:rsid w:val="003C3EF6"/>
    <w:rsid w:val="003C56E7"/>
    <w:rsid w:val="003D120B"/>
    <w:rsid w:val="003D4CCB"/>
    <w:rsid w:val="003D5759"/>
    <w:rsid w:val="003E45AC"/>
    <w:rsid w:val="003F62B2"/>
    <w:rsid w:val="00405D3E"/>
    <w:rsid w:val="00405E4F"/>
    <w:rsid w:val="00411497"/>
    <w:rsid w:val="00414F4B"/>
    <w:rsid w:val="00422D9C"/>
    <w:rsid w:val="00424234"/>
    <w:rsid w:val="00435A07"/>
    <w:rsid w:val="00441ACF"/>
    <w:rsid w:val="0045383F"/>
    <w:rsid w:val="004618AB"/>
    <w:rsid w:val="00461B40"/>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C74EE"/>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45401"/>
    <w:rsid w:val="0055292D"/>
    <w:rsid w:val="00562761"/>
    <w:rsid w:val="0056287D"/>
    <w:rsid w:val="00564475"/>
    <w:rsid w:val="005648D5"/>
    <w:rsid w:val="005676B7"/>
    <w:rsid w:val="00572669"/>
    <w:rsid w:val="00574039"/>
    <w:rsid w:val="00577F0A"/>
    <w:rsid w:val="0058599E"/>
    <w:rsid w:val="005B0C70"/>
    <w:rsid w:val="005B44AE"/>
    <w:rsid w:val="005C641D"/>
    <w:rsid w:val="005D2270"/>
    <w:rsid w:val="005D4099"/>
    <w:rsid w:val="005D5806"/>
    <w:rsid w:val="005E6E2F"/>
    <w:rsid w:val="005F2771"/>
    <w:rsid w:val="006013AB"/>
    <w:rsid w:val="00602B9F"/>
    <w:rsid w:val="00603EFC"/>
    <w:rsid w:val="00622F39"/>
    <w:rsid w:val="0063039C"/>
    <w:rsid w:val="00635D16"/>
    <w:rsid w:val="00637430"/>
    <w:rsid w:val="00640697"/>
    <w:rsid w:val="00650906"/>
    <w:rsid w:val="00654DD9"/>
    <w:rsid w:val="00655EAB"/>
    <w:rsid w:val="00657445"/>
    <w:rsid w:val="00661AAC"/>
    <w:rsid w:val="00661AE5"/>
    <w:rsid w:val="00663758"/>
    <w:rsid w:val="00670E3F"/>
    <w:rsid w:val="00683B6B"/>
    <w:rsid w:val="006846F6"/>
    <w:rsid w:val="00687A9E"/>
    <w:rsid w:val="0069387A"/>
    <w:rsid w:val="006939E5"/>
    <w:rsid w:val="006B0D7D"/>
    <w:rsid w:val="006B379A"/>
    <w:rsid w:val="006B6253"/>
    <w:rsid w:val="006C14EE"/>
    <w:rsid w:val="006C2A1C"/>
    <w:rsid w:val="006E008A"/>
    <w:rsid w:val="006E374B"/>
    <w:rsid w:val="006E50C0"/>
    <w:rsid w:val="006F5341"/>
    <w:rsid w:val="007043CA"/>
    <w:rsid w:val="00714F98"/>
    <w:rsid w:val="0072243C"/>
    <w:rsid w:val="007237FA"/>
    <w:rsid w:val="00723850"/>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0EE0"/>
    <w:rsid w:val="00867383"/>
    <w:rsid w:val="008744A6"/>
    <w:rsid w:val="0087689B"/>
    <w:rsid w:val="00877E8A"/>
    <w:rsid w:val="008807E6"/>
    <w:rsid w:val="00883BC8"/>
    <w:rsid w:val="0089023D"/>
    <w:rsid w:val="0089745E"/>
    <w:rsid w:val="00897ABC"/>
    <w:rsid w:val="008A05DD"/>
    <w:rsid w:val="008A7731"/>
    <w:rsid w:val="008B4CA7"/>
    <w:rsid w:val="008B7489"/>
    <w:rsid w:val="008C5194"/>
    <w:rsid w:val="008D30E6"/>
    <w:rsid w:val="008D3564"/>
    <w:rsid w:val="00901824"/>
    <w:rsid w:val="009069C2"/>
    <w:rsid w:val="009140FD"/>
    <w:rsid w:val="00921250"/>
    <w:rsid w:val="009241DC"/>
    <w:rsid w:val="009320AA"/>
    <w:rsid w:val="00932702"/>
    <w:rsid w:val="00934116"/>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D42E6"/>
    <w:rsid w:val="009E1B63"/>
    <w:rsid w:val="009E46C4"/>
    <w:rsid w:val="009E586C"/>
    <w:rsid w:val="009F59E4"/>
    <w:rsid w:val="00A032DE"/>
    <w:rsid w:val="00A07E43"/>
    <w:rsid w:val="00A11046"/>
    <w:rsid w:val="00A15619"/>
    <w:rsid w:val="00A16DAE"/>
    <w:rsid w:val="00A20D92"/>
    <w:rsid w:val="00A21FED"/>
    <w:rsid w:val="00A33BE1"/>
    <w:rsid w:val="00A37BD6"/>
    <w:rsid w:val="00A40455"/>
    <w:rsid w:val="00A46A0C"/>
    <w:rsid w:val="00A52BA2"/>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3C98"/>
    <w:rsid w:val="00AE78EC"/>
    <w:rsid w:val="00AF0FB2"/>
    <w:rsid w:val="00B015A0"/>
    <w:rsid w:val="00B037A9"/>
    <w:rsid w:val="00B03FED"/>
    <w:rsid w:val="00B05D99"/>
    <w:rsid w:val="00B15587"/>
    <w:rsid w:val="00B22E7C"/>
    <w:rsid w:val="00B3093B"/>
    <w:rsid w:val="00B33201"/>
    <w:rsid w:val="00B33603"/>
    <w:rsid w:val="00B400BE"/>
    <w:rsid w:val="00B54132"/>
    <w:rsid w:val="00B56AC8"/>
    <w:rsid w:val="00B609BD"/>
    <w:rsid w:val="00B647E7"/>
    <w:rsid w:val="00B64A22"/>
    <w:rsid w:val="00B66919"/>
    <w:rsid w:val="00B72A3A"/>
    <w:rsid w:val="00B761F1"/>
    <w:rsid w:val="00B8440A"/>
    <w:rsid w:val="00B85C44"/>
    <w:rsid w:val="00B8737B"/>
    <w:rsid w:val="00B92A39"/>
    <w:rsid w:val="00B97B34"/>
    <w:rsid w:val="00BA34BC"/>
    <w:rsid w:val="00BC1493"/>
    <w:rsid w:val="00BC78FF"/>
    <w:rsid w:val="00BC7923"/>
    <w:rsid w:val="00BD0F2B"/>
    <w:rsid w:val="00BD29EF"/>
    <w:rsid w:val="00BD4300"/>
    <w:rsid w:val="00BE28D8"/>
    <w:rsid w:val="00BE379B"/>
    <w:rsid w:val="00BF2BCE"/>
    <w:rsid w:val="00C00762"/>
    <w:rsid w:val="00C05B41"/>
    <w:rsid w:val="00C068DB"/>
    <w:rsid w:val="00C07FF8"/>
    <w:rsid w:val="00C14F52"/>
    <w:rsid w:val="00C153DF"/>
    <w:rsid w:val="00C20D29"/>
    <w:rsid w:val="00C23B65"/>
    <w:rsid w:val="00C24986"/>
    <w:rsid w:val="00C259E6"/>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69A"/>
    <w:rsid w:val="00D7198E"/>
    <w:rsid w:val="00D744FA"/>
    <w:rsid w:val="00D8185C"/>
    <w:rsid w:val="00D8605F"/>
    <w:rsid w:val="00D8690A"/>
    <w:rsid w:val="00D96149"/>
    <w:rsid w:val="00DA36B9"/>
    <w:rsid w:val="00DA387D"/>
    <w:rsid w:val="00DA6CA7"/>
    <w:rsid w:val="00DB7158"/>
    <w:rsid w:val="00DC0DCD"/>
    <w:rsid w:val="00DC3607"/>
    <w:rsid w:val="00DC4447"/>
    <w:rsid w:val="00DC4641"/>
    <w:rsid w:val="00DC65B3"/>
    <w:rsid w:val="00DD06F3"/>
    <w:rsid w:val="00DD0C75"/>
    <w:rsid w:val="00DD6727"/>
    <w:rsid w:val="00DF1738"/>
    <w:rsid w:val="00DF568B"/>
    <w:rsid w:val="00DF7A0C"/>
    <w:rsid w:val="00E052D5"/>
    <w:rsid w:val="00E072C0"/>
    <w:rsid w:val="00E07A3F"/>
    <w:rsid w:val="00E07EFB"/>
    <w:rsid w:val="00E16EB4"/>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69C2"/>
    <w:rsid w:val="00EA2566"/>
    <w:rsid w:val="00EB20A7"/>
    <w:rsid w:val="00EC2402"/>
    <w:rsid w:val="00EC429B"/>
    <w:rsid w:val="00EC4FDB"/>
    <w:rsid w:val="00ED0D92"/>
    <w:rsid w:val="00ED1901"/>
    <w:rsid w:val="00ED52F5"/>
    <w:rsid w:val="00ED5B9E"/>
    <w:rsid w:val="00EE58CC"/>
    <w:rsid w:val="00EF11FF"/>
    <w:rsid w:val="00EF6FAB"/>
    <w:rsid w:val="00F04992"/>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C6DD7"/>
    <w:rsid w:val="00FD5AEB"/>
    <w:rsid w:val="00FD5F4D"/>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5D22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594430621">
      <w:bodyDiv w:val="1"/>
      <w:marLeft w:val="0"/>
      <w:marRight w:val="0"/>
      <w:marTop w:val="0"/>
      <w:marBottom w:val="0"/>
      <w:divBdr>
        <w:top w:val="none" w:sz="0" w:space="0" w:color="auto"/>
        <w:left w:val="none" w:sz="0" w:space="0" w:color="auto"/>
        <w:bottom w:val="none" w:sz="0" w:space="0" w:color="auto"/>
        <w:right w:val="none" w:sz="0" w:space="0" w:color="auto"/>
      </w:divBdr>
      <w:divsChild>
        <w:div w:id="77021825">
          <w:marLeft w:val="0"/>
          <w:marRight w:val="0"/>
          <w:marTop w:val="0"/>
          <w:marBottom w:val="0"/>
          <w:divBdr>
            <w:top w:val="none" w:sz="0" w:space="0" w:color="auto"/>
            <w:left w:val="none" w:sz="0" w:space="0" w:color="auto"/>
            <w:bottom w:val="none" w:sz="0" w:space="0" w:color="auto"/>
            <w:right w:val="none" w:sz="0" w:space="0" w:color="auto"/>
          </w:divBdr>
          <w:divsChild>
            <w:div w:id="1869944854">
              <w:marLeft w:val="0"/>
              <w:marRight w:val="0"/>
              <w:marTop w:val="0"/>
              <w:marBottom w:val="0"/>
              <w:divBdr>
                <w:top w:val="none" w:sz="0" w:space="0" w:color="auto"/>
                <w:left w:val="none" w:sz="0" w:space="0" w:color="auto"/>
                <w:bottom w:val="none" w:sz="0" w:space="0" w:color="auto"/>
                <w:right w:val="none" w:sz="0" w:space="0" w:color="auto"/>
              </w:divBdr>
              <w:divsChild>
                <w:div w:id="2103989137">
                  <w:marLeft w:val="0"/>
                  <w:marRight w:val="0"/>
                  <w:marTop w:val="0"/>
                  <w:marBottom w:val="0"/>
                  <w:divBdr>
                    <w:top w:val="none" w:sz="0" w:space="0" w:color="auto"/>
                    <w:left w:val="none" w:sz="0" w:space="0" w:color="auto"/>
                    <w:bottom w:val="none" w:sz="0" w:space="0" w:color="auto"/>
                    <w:right w:val="none" w:sz="0" w:space="0" w:color="auto"/>
                  </w:divBdr>
                  <w:divsChild>
                    <w:div w:id="1688478922">
                      <w:marLeft w:val="0"/>
                      <w:marRight w:val="0"/>
                      <w:marTop w:val="0"/>
                      <w:marBottom w:val="0"/>
                      <w:divBdr>
                        <w:top w:val="none" w:sz="0" w:space="0" w:color="auto"/>
                        <w:left w:val="none" w:sz="0" w:space="0" w:color="auto"/>
                        <w:bottom w:val="none" w:sz="0" w:space="0" w:color="auto"/>
                        <w:right w:val="none" w:sz="0" w:space="0" w:color="auto"/>
                      </w:divBdr>
                      <w:divsChild>
                        <w:div w:id="1880702292">
                          <w:marLeft w:val="0"/>
                          <w:marRight w:val="0"/>
                          <w:marTop w:val="0"/>
                          <w:marBottom w:val="0"/>
                          <w:divBdr>
                            <w:top w:val="none" w:sz="0" w:space="0" w:color="auto"/>
                            <w:left w:val="none" w:sz="0" w:space="0" w:color="auto"/>
                            <w:bottom w:val="none" w:sz="0" w:space="0" w:color="auto"/>
                            <w:right w:val="none" w:sz="0" w:space="0" w:color="auto"/>
                          </w:divBdr>
                          <w:divsChild>
                            <w:div w:id="1864585575">
                              <w:marLeft w:val="0"/>
                              <w:marRight w:val="0"/>
                              <w:marTop w:val="0"/>
                              <w:marBottom w:val="0"/>
                              <w:divBdr>
                                <w:top w:val="none" w:sz="0" w:space="0" w:color="auto"/>
                                <w:left w:val="none" w:sz="0" w:space="0" w:color="auto"/>
                                <w:bottom w:val="none" w:sz="0" w:space="0" w:color="auto"/>
                                <w:right w:val="none" w:sz="0" w:space="0" w:color="auto"/>
                              </w:divBdr>
                              <w:divsChild>
                                <w:div w:id="923801147">
                                  <w:marLeft w:val="0"/>
                                  <w:marRight w:val="0"/>
                                  <w:marTop w:val="0"/>
                                  <w:marBottom w:val="0"/>
                                  <w:divBdr>
                                    <w:top w:val="none" w:sz="0" w:space="0" w:color="auto"/>
                                    <w:left w:val="none" w:sz="0" w:space="0" w:color="auto"/>
                                    <w:bottom w:val="none" w:sz="0" w:space="0" w:color="auto"/>
                                    <w:right w:val="none" w:sz="0" w:space="0" w:color="auto"/>
                                  </w:divBdr>
                                  <w:divsChild>
                                    <w:div w:id="892034756">
                                      <w:marLeft w:val="0"/>
                                      <w:marRight w:val="0"/>
                                      <w:marTop w:val="0"/>
                                      <w:marBottom w:val="0"/>
                                      <w:divBdr>
                                        <w:top w:val="none" w:sz="0" w:space="0" w:color="auto"/>
                                        <w:left w:val="none" w:sz="0" w:space="0" w:color="auto"/>
                                        <w:bottom w:val="none" w:sz="0" w:space="0" w:color="auto"/>
                                        <w:right w:val="none" w:sz="0" w:space="0" w:color="auto"/>
                                      </w:divBdr>
                                      <w:divsChild>
                                        <w:div w:id="1554972747">
                                          <w:marLeft w:val="0"/>
                                          <w:marRight w:val="0"/>
                                          <w:marTop w:val="0"/>
                                          <w:marBottom w:val="0"/>
                                          <w:divBdr>
                                            <w:top w:val="none" w:sz="0" w:space="0" w:color="auto"/>
                                            <w:left w:val="none" w:sz="0" w:space="0" w:color="auto"/>
                                            <w:bottom w:val="none" w:sz="0" w:space="0" w:color="auto"/>
                                            <w:right w:val="none" w:sz="0" w:space="0" w:color="auto"/>
                                          </w:divBdr>
                                          <w:divsChild>
                                            <w:div w:id="1033841619">
                                              <w:marLeft w:val="0"/>
                                              <w:marRight w:val="0"/>
                                              <w:marTop w:val="0"/>
                                              <w:marBottom w:val="0"/>
                                              <w:divBdr>
                                                <w:top w:val="none" w:sz="0" w:space="0" w:color="auto"/>
                                                <w:left w:val="none" w:sz="0" w:space="0" w:color="auto"/>
                                                <w:bottom w:val="none" w:sz="0" w:space="0" w:color="auto"/>
                                                <w:right w:val="none" w:sz="0" w:space="0" w:color="auto"/>
                                              </w:divBdr>
                                              <w:divsChild>
                                                <w:div w:id="1281258058">
                                                  <w:marLeft w:val="0"/>
                                                  <w:marRight w:val="0"/>
                                                  <w:marTop w:val="0"/>
                                                  <w:marBottom w:val="0"/>
                                                  <w:divBdr>
                                                    <w:top w:val="none" w:sz="0" w:space="0" w:color="auto"/>
                                                    <w:left w:val="none" w:sz="0" w:space="0" w:color="auto"/>
                                                    <w:bottom w:val="none" w:sz="0" w:space="0" w:color="auto"/>
                                                    <w:right w:val="none" w:sz="0" w:space="0" w:color="auto"/>
                                                  </w:divBdr>
                                                  <w:divsChild>
                                                    <w:div w:id="333267658">
                                                      <w:marLeft w:val="0"/>
                                                      <w:marRight w:val="0"/>
                                                      <w:marTop w:val="240"/>
                                                      <w:marBottom w:val="60"/>
                                                      <w:divBdr>
                                                        <w:top w:val="none" w:sz="0" w:space="0" w:color="auto"/>
                                                        <w:left w:val="none" w:sz="0" w:space="0" w:color="auto"/>
                                                        <w:bottom w:val="none" w:sz="0" w:space="0" w:color="auto"/>
                                                        <w:right w:val="none" w:sz="0" w:space="0" w:color="auto"/>
                                                      </w:divBdr>
                                                      <w:divsChild>
                                                        <w:div w:id="494566823">
                                                          <w:marLeft w:val="240"/>
                                                          <w:marRight w:val="0"/>
                                                          <w:marTop w:val="60"/>
                                                          <w:marBottom w:val="60"/>
                                                          <w:divBdr>
                                                            <w:top w:val="none" w:sz="0" w:space="0" w:color="auto"/>
                                                            <w:left w:val="none" w:sz="0" w:space="0" w:color="auto"/>
                                                            <w:bottom w:val="none" w:sz="0" w:space="0" w:color="auto"/>
                                                            <w:right w:val="none" w:sz="0" w:space="0" w:color="auto"/>
                                                          </w:divBdr>
                                                          <w:divsChild>
                                                            <w:div w:id="2096435206">
                                                              <w:marLeft w:val="240"/>
                                                              <w:marRight w:val="0"/>
                                                              <w:marTop w:val="60"/>
                                                              <w:marBottom w:val="60"/>
                                                              <w:divBdr>
                                                                <w:top w:val="none" w:sz="0" w:space="0" w:color="auto"/>
                                                                <w:left w:val="none" w:sz="0" w:space="0" w:color="auto"/>
                                                                <w:bottom w:val="none" w:sz="0" w:space="0" w:color="auto"/>
                                                                <w:right w:val="none" w:sz="0" w:space="0" w:color="auto"/>
                                                              </w:divBdr>
                                                              <w:divsChild>
                                                                <w:div w:id="1476753570">
                                                                  <w:marLeft w:val="0"/>
                                                                  <w:marRight w:val="0"/>
                                                                  <w:marTop w:val="0"/>
                                                                  <w:marBottom w:val="0"/>
                                                                  <w:divBdr>
                                                                    <w:top w:val="none" w:sz="0" w:space="0" w:color="auto"/>
                                                                    <w:left w:val="none" w:sz="0" w:space="0" w:color="auto"/>
                                                                    <w:bottom w:val="none" w:sz="0" w:space="0" w:color="auto"/>
                                                                    <w:right w:val="none" w:sz="0" w:space="0" w:color="auto"/>
                                                                  </w:divBdr>
                                                                </w:div>
                                                              </w:divsChild>
                                                            </w:div>
                                                            <w:div w:id="1102385457">
                                                              <w:marLeft w:val="240"/>
                                                              <w:marRight w:val="0"/>
                                                              <w:marTop w:val="60"/>
                                                              <w:marBottom w:val="60"/>
                                                              <w:divBdr>
                                                                <w:top w:val="none" w:sz="0" w:space="0" w:color="auto"/>
                                                                <w:left w:val="none" w:sz="0" w:space="0" w:color="auto"/>
                                                                <w:bottom w:val="none" w:sz="0" w:space="0" w:color="auto"/>
                                                                <w:right w:val="none" w:sz="0" w:space="0" w:color="auto"/>
                                                              </w:divBdr>
                                                              <w:divsChild>
                                                                <w:div w:id="1370107485">
                                                                  <w:marLeft w:val="0"/>
                                                                  <w:marRight w:val="0"/>
                                                                  <w:marTop w:val="0"/>
                                                                  <w:marBottom w:val="0"/>
                                                                  <w:divBdr>
                                                                    <w:top w:val="none" w:sz="0" w:space="0" w:color="auto"/>
                                                                    <w:left w:val="none" w:sz="0" w:space="0" w:color="auto"/>
                                                                    <w:bottom w:val="none" w:sz="0" w:space="0" w:color="auto"/>
                                                                    <w:right w:val="none" w:sz="0" w:space="0" w:color="auto"/>
                                                                  </w:divBdr>
                                                                </w:div>
                                                              </w:divsChild>
                                                            </w:div>
                                                            <w:div w:id="1668827025">
                                                              <w:marLeft w:val="240"/>
                                                              <w:marRight w:val="0"/>
                                                              <w:marTop w:val="60"/>
                                                              <w:marBottom w:val="60"/>
                                                              <w:divBdr>
                                                                <w:top w:val="none" w:sz="0" w:space="0" w:color="auto"/>
                                                                <w:left w:val="none" w:sz="0" w:space="0" w:color="auto"/>
                                                                <w:bottom w:val="none" w:sz="0" w:space="0" w:color="auto"/>
                                                                <w:right w:val="none" w:sz="0" w:space="0" w:color="auto"/>
                                                              </w:divBdr>
                                                              <w:divsChild>
                                                                <w:div w:id="45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18913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26EC9"/>
    <w:rsid w:val="001C76A9"/>
    <w:rsid w:val="001E4D58"/>
    <w:rsid w:val="005B3992"/>
    <w:rsid w:val="005C48A0"/>
    <w:rsid w:val="005D6A71"/>
    <w:rsid w:val="005E3561"/>
    <w:rsid w:val="00672DF4"/>
    <w:rsid w:val="008638AA"/>
    <w:rsid w:val="0087154F"/>
    <w:rsid w:val="008F1F7B"/>
    <w:rsid w:val="008F5F77"/>
    <w:rsid w:val="00A14BA1"/>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13368D-8F51-4C3C-BAA3-CB8176FA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2016-10-31T15:35:00Z</cp:lastPrinted>
  <dcterms:created xsi:type="dcterms:W3CDTF">2017-01-06T20:37:00Z</dcterms:created>
  <dcterms:modified xsi:type="dcterms:W3CDTF">2017-08-23T19:59:00Z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