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72D" w:rsidRPr="00D56177" w:rsidRDefault="0017272D" w:rsidP="0017272D">
      <w:pPr>
        <w:pStyle w:val="Heading1"/>
        <w:spacing w:after="0"/>
        <w:rPr>
          <w:rFonts w:asciiTheme="majorHAnsi" w:hAnsiTheme="majorHAnsi" w:cstheme="majorHAnsi"/>
          <w:b w:val="0"/>
          <w:sz w:val="20"/>
          <w:szCs w:val="22"/>
        </w:rPr>
      </w:pPr>
      <w:bookmarkStart w:id="0" w:name="_Toc143586611"/>
      <w:r w:rsidRPr="00D56177">
        <w:rPr>
          <w:rFonts w:asciiTheme="majorHAnsi" w:hAnsiTheme="majorHAnsi" w:cstheme="majorHAnsi"/>
          <w:b w:val="0"/>
          <w:sz w:val="20"/>
          <w:szCs w:val="22"/>
        </w:rPr>
        <w:t>POSITION DESCRIPTION</w:t>
      </w:r>
    </w:p>
    <w:p w:rsidR="004B5D5B" w:rsidRPr="00D56177" w:rsidRDefault="00794189" w:rsidP="0017272D">
      <w:pPr>
        <w:pStyle w:val="Heading1"/>
        <w:spacing w:before="120"/>
        <w:rPr>
          <w:rFonts w:asciiTheme="majorHAnsi" w:hAnsiTheme="majorHAnsi" w:cstheme="majorHAnsi"/>
          <w:szCs w:val="26"/>
        </w:rPr>
      </w:pPr>
      <w:r w:rsidRPr="00794189">
        <w:rPr>
          <w:rFonts w:asciiTheme="majorHAnsi" w:hAnsiTheme="majorHAnsi" w:cstheme="majorHAnsi"/>
          <w:color w:val="000000"/>
          <w:szCs w:val="26"/>
        </w:rPr>
        <w:t>Chief Financial Officer</w:t>
      </w:r>
      <w:r w:rsidR="00FA6BAA" w:rsidRPr="00794189">
        <w:rPr>
          <w:rFonts w:asciiTheme="majorHAnsi" w:hAnsiTheme="majorHAnsi" w:cstheme="majorHAnsi"/>
          <w:szCs w:val="26"/>
        </w:rPr>
        <w:t>, environmental</w:t>
      </w:r>
      <w:r w:rsidR="00FA6BAA">
        <w:rPr>
          <w:rFonts w:asciiTheme="majorHAnsi" w:hAnsiTheme="majorHAnsi" w:cstheme="majorHAnsi"/>
          <w:szCs w:val="26"/>
        </w:rPr>
        <w:t xml:space="preserve"> protection agency</w:t>
      </w:r>
    </w:p>
    <w:p w:rsidR="00661AE5" w:rsidRPr="00D56177" w:rsidRDefault="00661AE5" w:rsidP="00661AE5">
      <w:pPr>
        <w:rPr>
          <w:rFonts w:asciiTheme="majorHAnsi" w:hAnsiTheme="majorHAnsi" w:cstheme="majorHAnsi"/>
        </w:rPr>
      </w:pPr>
    </w:p>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71"/>
        <w:gridCol w:w="6791"/>
      </w:tblGrid>
      <w:tr w:rsidR="007F3DDB" w:rsidRPr="007F3DDB"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B64A22" w:rsidRPr="007F3DDB" w:rsidRDefault="00B64A22" w:rsidP="00B64A22">
            <w:pPr>
              <w:jc w:val="center"/>
              <w:rPr>
                <w:rFonts w:asciiTheme="majorHAnsi" w:hAnsiTheme="majorHAnsi" w:cstheme="majorHAnsi"/>
                <w:b/>
              </w:rPr>
            </w:pPr>
            <w:r w:rsidRPr="007F3DDB">
              <w:rPr>
                <w:rFonts w:asciiTheme="majorHAnsi" w:hAnsiTheme="majorHAnsi" w:cstheme="majorHAnsi"/>
                <w:b/>
              </w:rPr>
              <w:t>OVERVIEW</w:t>
            </w:r>
          </w:p>
        </w:tc>
      </w:tr>
      <w:tr w:rsidR="007F3DDB" w:rsidRPr="007F3DDB"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B92A39" w:rsidRPr="007F3DDB" w:rsidRDefault="000E0157" w:rsidP="004E1C64">
            <w:pPr>
              <w:rPr>
                <w:rFonts w:asciiTheme="majorHAnsi" w:hAnsiTheme="majorHAnsi" w:cstheme="majorHAnsi"/>
              </w:rPr>
            </w:pPr>
            <w:r w:rsidRPr="007F3DDB">
              <w:rPr>
                <w:rFonts w:asciiTheme="majorHAnsi" w:hAnsiTheme="majorHAnsi" w:cstheme="majorHAnsi"/>
              </w:rPr>
              <w:t xml:space="preserve">Senate </w:t>
            </w:r>
            <w:r w:rsidR="00B92A39" w:rsidRPr="007F3DDB">
              <w:rPr>
                <w:rFonts w:asciiTheme="majorHAnsi" w:hAnsiTheme="majorHAnsi" w:cstheme="majorHAnsi"/>
              </w:rPr>
              <w:t>Committee</w:t>
            </w:r>
          </w:p>
        </w:tc>
        <w:tc>
          <w:tcPr>
            <w:tcW w:w="6791" w:type="dxa"/>
            <w:tcBorders>
              <w:top w:val="single" w:sz="2" w:space="0" w:color="auto"/>
              <w:left w:val="single" w:sz="2" w:space="0" w:color="auto"/>
              <w:bottom w:val="single" w:sz="2" w:space="0" w:color="auto"/>
              <w:right w:val="single" w:sz="2" w:space="0" w:color="auto"/>
            </w:tcBorders>
          </w:tcPr>
          <w:p w:rsidR="00B30C4A" w:rsidRPr="007F3DDB" w:rsidRDefault="00B23746" w:rsidP="00B30C4A">
            <w:pPr>
              <w:rPr>
                <w:rFonts w:asciiTheme="majorHAnsi" w:hAnsiTheme="majorHAnsi" w:cstheme="majorHAnsi"/>
                <w:bCs/>
              </w:rPr>
            </w:pPr>
            <w:r w:rsidRPr="007F3DDB">
              <w:rPr>
                <w:rFonts w:asciiTheme="majorHAnsi" w:hAnsiTheme="majorHAnsi" w:cstheme="majorHAnsi"/>
                <w:bCs/>
              </w:rPr>
              <w:t>Environment and Public Works</w:t>
            </w:r>
          </w:p>
          <w:p w:rsidR="00D64889" w:rsidRPr="007F3DDB" w:rsidRDefault="00D64889" w:rsidP="00B30C4A">
            <w:pPr>
              <w:rPr>
                <w:rFonts w:asciiTheme="majorHAnsi" w:hAnsiTheme="majorHAnsi" w:cstheme="majorHAnsi"/>
                <w:bCs/>
              </w:rPr>
            </w:pPr>
          </w:p>
          <w:p w:rsidR="00D64889" w:rsidRPr="007F3DDB" w:rsidRDefault="00D64889" w:rsidP="00097C53">
            <w:pPr>
              <w:rPr>
                <w:rFonts w:asciiTheme="majorHAnsi" w:hAnsiTheme="majorHAnsi" w:cstheme="majorHAnsi"/>
              </w:rPr>
            </w:pPr>
            <w:r w:rsidRPr="007F3DDB">
              <w:rPr>
                <w:rFonts w:asciiTheme="majorHAnsi" w:hAnsiTheme="majorHAnsi" w:cstheme="majorHAnsi"/>
              </w:rPr>
              <w:t>Th</w:t>
            </w:r>
            <w:r w:rsidR="00097C53">
              <w:rPr>
                <w:rFonts w:asciiTheme="majorHAnsi" w:hAnsiTheme="majorHAnsi" w:cstheme="majorHAnsi"/>
              </w:rPr>
              <w:t>e</w:t>
            </w:r>
            <w:r w:rsidRPr="007F3DDB">
              <w:rPr>
                <w:rFonts w:asciiTheme="majorHAnsi" w:hAnsiTheme="majorHAnsi" w:cstheme="majorHAnsi"/>
              </w:rPr>
              <w:t xml:space="preserve"> </w:t>
            </w:r>
            <w:r w:rsidR="00097C53">
              <w:rPr>
                <w:rFonts w:asciiTheme="majorHAnsi" w:hAnsiTheme="majorHAnsi" w:cstheme="majorHAnsi"/>
              </w:rPr>
              <w:t>chief information officer (CFO)</w:t>
            </w:r>
            <w:r w:rsidRPr="007F3DDB">
              <w:rPr>
                <w:rFonts w:asciiTheme="majorHAnsi" w:hAnsiTheme="majorHAnsi" w:cstheme="majorHAnsi"/>
              </w:rPr>
              <w:t xml:space="preserve"> is covered by the CFO Act of 1990 </w:t>
            </w:r>
            <w:r w:rsidR="00097C53">
              <w:rPr>
                <w:rFonts w:asciiTheme="majorHAnsi" w:hAnsiTheme="majorHAnsi" w:cstheme="majorHAnsi"/>
              </w:rPr>
              <w:t xml:space="preserve">and the position </w:t>
            </w:r>
            <w:r w:rsidRPr="007F3DDB">
              <w:rPr>
                <w:rFonts w:asciiTheme="majorHAnsi" w:hAnsiTheme="majorHAnsi" w:cstheme="majorHAnsi"/>
              </w:rPr>
              <w:t>may be filled through appointment by the president, with the advice and consent of the Senate, or through designation by the president from among agency officials who have been confirmed by the Senate for other positions.</w:t>
            </w:r>
            <w:r w:rsidRPr="007F3DDB">
              <w:rPr>
                <w:rStyle w:val="EndnoteReference"/>
                <w:rFonts w:asciiTheme="majorHAnsi" w:hAnsiTheme="majorHAnsi" w:cstheme="majorHAnsi"/>
              </w:rPr>
              <w:endnoteReference w:id="1"/>
            </w:r>
          </w:p>
        </w:tc>
      </w:tr>
      <w:tr w:rsidR="007F3DDB" w:rsidRPr="007F3DDB"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7F3DDB" w:rsidRDefault="003910F3" w:rsidP="004E1C64">
            <w:pPr>
              <w:rPr>
                <w:rFonts w:asciiTheme="majorHAnsi" w:hAnsiTheme="majorHAnsi" w:cstheme="majorHAnsi"/>
              </w:rPr>
            </w:pPr>
            <w:r w:rsidRPr="007F3DDB">
              <w:rPr>
                <w:rFonts w:asciiTheme="majorHAnsi" w:hAnsiTheme="majorHAnsi" w:cstheme="majorHAnsi"/>
              </w:rPr>
              <w:t>Agency Mission</w:t>
            </w:r>
          </w:p>
        </w:tc>
        <w:tc>
          <w:tcPr>
            <w:tcW w:w="6791" w:type="dxa"/>
            <w:tcBorders>
              <w:top w:val="single" w:sz="2" w:space="0" w:color="auto"/>
              <w:left w:val="single" w:sz="2" w:space="0" w:color="auto"/>
              <w:bottom w:val="single" w:sz="2" w:space="0" w:color="auto"/>
              <w:right w:val="single" w:sz="2" w:space="0" w:color="auto"/>
            </w:tcBorders>
          </w:tcPr>
          <w:p w:rsidR="0030193E" w:rsidRPr="007F3DDB" w:rsidRDefault="00995532" w:rsidP="00D33A2A">
            <w:pPr>
              <w:rPr>
                <w:rFonts w:asciiTheme="majorHAnsi" w:hAnsiTheme="majorHAnsi" w:cstheme="majorHAnsi"/>
              </w:rPr>
            </w:pPr>
            <w:r w:rsidRPr="007F3DDB">
              <w:rPr>
                <w:rFonts w:asciiTheme="majorHAnsi" w:hAnsiTheme="majorHAnsi" w:cstheme="majorHAnsi"/>
              </w:rPr>
              <w:t xml:space="preserve">To protect human </w:t>
            </w:r>
            <w:r w:rsidR="00422432" w:rsidRPr="007F3DDB">
              <w:rPr>
                <w:rFonts w:asciiTheme="majorHAnsi" w:hAnsiTheme="majorHAnsi" w:cstheme="majorHAnsi"/>
              </w:rPr>
              <w:t>health and the environment</w:t>
            </w:r>
          </w:p>
        </w:tc>
      </w:tr>
      <w:tr w:rsidR="007F3DDB" w:rsidRPr="007F3DDB"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7F3DDB" w:rsidRDefault="00661AE5" w:rsidP="004E1C64">
            <w:pPr>
              <w:rPr>
                <w:rFonts w:asciiTheme="majorHAnsi" w:hAnsiTheme="majorHAnsi" w:cstheme="majorHAnsi"/>
              </w:rPr>
            </w:pPr>
            <w:r w:rsidRPr="007F3DDB">
              <w:rPr>
                <w:rFonts w:asciiTheme="majorHAnsi" w:hAnsiTheme="majorHAnsi" w:cstheme="majorHAnsi"/>
              </w:rPr>
              <w:t>Position Overview</w:t>
            </w:r>
          </w:p>
        </w:tc>
        <w:tc>
          <w:tcPr>
            <w:tcW w:w="6791" w:type="dxa"/>
            <w:tcBorders>
              <w:top w:val="single" w:sz="2" w:space="0" w:color="auto"/>
              <w:left w:val="single" w:sz="2" w:space="0" w:color="auto"/>
              <w:bottom w:val="single" w:sz="2" w:space="0" w:color="auto"/>
              <w:right w:val="single" w:sz="2" w:space="0" w:color="auto"/>
            </w:tcBorders>
          </w:tcPr>
          <w:p w:rsidR="00D64889" w:rsidRPr="007F3DDB" w:rsidRDefault="00D64889" w:rsidP="00543584">
            <w:pPr>
              <w:rPr>
                <w:rFonts w:asciiTheme="majorHAnsi" w:hAnsiTheme="majorHAnsi" w:cstheme="majorHAnsi"/>
              </w:rPr>
            </w:pPr>
            <w:r w:rsidRPr="007F3DDB">
              <w:rPr>
                <w:rFonts w:asciiTheme="majorHAnsi" w:hAnsiTheme="majorHAnsi" w:cstheme="majorHAnsi"/>
                <w:bCs/>
              </w:rPr>
              <w:t>The chief financial officer provides overall financial management</w:t>
            </w:r>
            <w:r w:rsidR="00E02395" w:rsidRPr="007F3DDB">
              <w:rPr>
                <w:rFonts w:asciiTheme="majorHAnsi" w:hAnsiTheme="majorHAnsi" w:cstheme="majorHAnsi"/>
                <w:bCs/>
              </w:rPr>
              <w:t>, strategic and annual planning</w:t>
            </w:r>
            <w:r w:rsidR="00E01E99" w:rsidRPr="007F3DDB">
              <w:rPr>
                <w:rFonts w:asciiTheme="majorHAnsi" w:hAnsiTheme="majorHAnsi" w:cstheme="majorHAnsi"/>
                <w:bCs/>
              </w:rPr>
              <w:t>,</w:t>
            </w:r>
            <w:r w:rsidR="00E02395" w:rsidRPr="007F3DDB">
              <w:rPr>
                <w:rFonts w:asciiTheme="majorHAnsi" w:hAnsiTheme="majorHAnsi" w:cstheme="majorHAnsi"/>
                <w:bCs/>
              </w:rPr>
              <w:t xml:space="preserve"> budget</w:t>
            </w:r>
            <w:r w:rsidR="00422432" w:rsidRPr="007F3DDB">
              <w:rPr>
                <w:rFonts w:asciiTheme="majorHAnsi" w:hAnsiTheme="majorHAnsi" w:cstheme="majorHAnsi"/>
                <w:bCs/>
              </w:rPr>
              <w:t xml:space="preserve"> internal control</w:t>
            </w:r>
            <w:r w:rsidR="00E02395" w:rsidRPr="007F3DDB">
              <w:rPr>
                <w:rFonts w:asciiTheme="majorHAnsi" w:hAnsiTheme="majorHAnsi" w:cstheme="majorHAnsi"/>
                <w:bCs/>
              </w:rPr>
              <w:t xml:space="preserve"> and enterprise risk management </w:t>
            </w:r>
            <w:r w:rsidRPr="007F3DDB">
              <w:rPr>
                <w:rFonts w:asciiTheme="majorHAnsi" w:hAnsiTheme="majorHAnsi" w:cstheme="majorHAnsi"/>
                <w:bCs/>
              </w:rPr>
              <w:t xml:space="preserve">for all </w:t>
            </w:r>
            <w:r w:rsidR="0098576B" w:rsidRPr="007F3DDB">
              <w:rPr>
                <w:rFonts w:asciiTheme="majorHAnsi" w:hAnsiTheme="majorHAnsi" w:cstheme="majorHAnsi"/>
                <w:bCs/>
              </w:rPr>
              <w:t xml:space="preserve">agency </w:t>
            </w:r>
            <w:r w:rsidRPr="007F3DDB">
              <w:rPr>
                <w:rFonts w:asciiTheme="majorHAnsi" w:hAnsiTheme="majorHAnsi" w:cstheme="majorHAnsi"/>
                <w:bCs/>
              </w:rPr>
              <w:t>programs</w:t>
            </w:r>
            <w:r w:rsidR="00543584" w:rsidRPr="007F3DDB">
              <w:rPr>
                <w:rFonts w:asciiTheme="majorHAnsi" w:hAnsiTheme="majorHAnsi" w:cstheme="majorHAnsi"/>
                <w:bCs/>
              </w:rPr>
              <w:t xml:space="preserve">. </w:t>
            </w:r>
            <w:r w:rsidR="00E02395" w:rsidRPr="007F3DDB">
              <w:rPr>
                <w:rFonts w:asciiTheme="majorHAnsi" w:hAnsiTheme="majorHAnsi" w:cstheme="majorHAnsi"/>
                <w:bCs/>
              </w:rPr>
              <w:t>A key advisor to the administrator, h</w:t>
            </w:r>
            <w:r w:rsidRPr="007F3DDB">
              <w:rPr>
                <w:rFonts w:asciiTheme="majorHAnsi" w:hAnsiTheme="majorHAnsi" w:cstheme="majorHAnsi"/>
                <w:bCs/>
              </w:rPr>
              <w:t xml:space="preserve">e or she provides advice and other assistance to senior management personnel </w:t>
            </w:r>
            <w:r w:rsidR="00E02395" w:rsidRPr="007F3DDB">
              <w:rPr>
                <w:rFonts w:asciiTheme="majorHAnsi" w:hAnsiTheme="majorHAnsi" w:cstheme="majorHAnsi"/>
                <w:bCs/>
              </w:rPr>
              <w:t xml:space="preserve">across </w:t>
            </w:r>
            <w:r w:rsidRPr="007F3DDB">
              <w:rPr>
                <w:rFonts w:asciiTheme="majorHAnsi" w:hAnsiTheme="majorHAnsi" w:cstheme="majorHAnsi"/>
                <w:bCs/>
              </w:rPr>
              <w:t>the agenc</w:t>
            </w:r>
            <w:r w:rsidR="00E01E99" w:rsidRPr="007F3DDB">
              <w:rPr>
                <w:rFonts w:asciiTheme="majorHAnsi" w:hAnsiTheme="majorHAnsi" w:cstheme="majorHAnsi"/>
                <w:bCs/>
              </w:rPr>
              <w:t>y</w:t>
            </w:r>
            <w:r w:rsidR="00E02395" w:rsidRPr="007F3DDB">
              <w:rPr>
                <w:rFonts w:asciiTheme="majorHAnsi" w:hAnsiTheme="majorHAnsi" w:cstheme="majorHAnsi"/>
                <w:bCs/>
              </w:rPr>
              <w:t xml:space="preserve">. </w:t>
            </w:r>
            <w:r w:rsidRPr="007F3DDB">
              <w:rPr>
                <w:rFonts w:asciiTheme="majorHAnsi" w:hAnsiTheme="majorHAnsi" w:cstheme="majorHAnsi"/>
                <w:bCs/>
              </w:rPr>
              <w:t>CFOs also play a crucial government-wide role.</w:t>
            </w:r>
          </w:p>
        </w:tc>
      </w:tr>
      <w:tr w:rsidR="007F3DDB" w:rsidRPr="007F3DDB"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8A05DD" w:rsidRPr="007F3DDB" w:rsidRDefault="00661AE5" w:rsidP="00962B37">
            <w:pPr>
              <w:rPr>
                <w:rFonts w:asciiTheme="majorHAnsi" w:hAnsiTheme="majorHAnsi" w:cstheme="majorHAnsi"/>
                <w:i/>
              </w:rPr>
            </w:pPr>
            <w:r w:rsidRPr="007F3DDB">
              <w:rPr>
                <w:rFonts w:asciiTheme="majorHAnsi" w:hAnsiTheme="majorHAnsi" w:cstheme="majorHAnsi"/>
              </w:rPr>
              <w:t>Compensation</w:t>
            </w:r>
          </w:p>
        </w:tc>
        <w:tc>
          <w:tcPr>
            <w:tcW w:w="6791" w:type="dxa"/>
            <w:tcBorders>
              <w:top w:val="single" w:sz="2" w:space="0" w:color="auto"/>
              <w:left w:val="single" w:sz="2" w:space="0" w:color="auto"/>
              <w:bottom w:val="single" w:sz="2" w:space="0" w:color="auto"/>
              <w:right w:val="single" w:sz="2" w:space="0" w:color="auto"/>
            </w:tcBorders>
          </w:tcPr>
          <w:p w:rsidR="00661AE5" w:rsidRPr="007F3DDB" w:rsidRDefault="0095718F" w:rsidP="009F5E23">
            <w:pPr>
              <w:rPr>
                <w:rFonts w:asciiTheme="majorHAnsi" w:hAnsiTheme="majorHAnsi" w:cstheme="majorHAnsi"/>
                <w:bCs/>
              </w:rPr>
            </w:pPr>
            <w:r w:rsidRPr="007F3DDB">
              <w:rPr>
                <w:rFonts w:asciiTheme="majorHAnsi" w:hAnsiTheme="majorHAnsi" w:cstheme="majorHAnsi"/>
                <w:bCs/>
              </w:rPr>
              <w:t>Level IV $</w:t>
            </w:r>
            <w:r w:rsidR="009F5E23">
              <w:rPr>
                <w:rFonts w:asciiTheme="majorHAnsi" w:hAnsiTheme="majorHAnsi" w:cstheme="majorHAnsi"/>
                <w:bCs/>
              </w:rPr>
              <w:t>155,500</w:t>
            </w:r>
            <w:r w:rsidR="00331C5E" w:rsidRPr="007F3DDB">
              <w:rPr>
                <w:rFonts w:asciiTheme="majorHAnsi" w:hAnsiTheme="majorHAnsi" w:cstheme="majorHAnsi"/>
                <w:bCs/>
              </w:rPr>
              <w:t xml:space="preserve"> (5 U.S.C. § 5315</w:t>
            </w:r>
            <w:r w:rsidR="00B0669B" w:rsidRPr="007F3DDB">
              <w:rPr>
                <w:rFonts w:asciiTheme="majorHAnsi" w:hAnsiTheme="majorHAnsi" w:cstheme="majorHAnsi"/>
                <w:bCs/>
              </w:rPr>
              <w:t>)</w:t>
            </w:r>
            <w:r w:rsidR="00EA3278" w:rsidRPr="007F3DDB">
              <w:rPr>
                <w:rStyle w:val="EndnoteReference"/>
                <w:rFonts w:asciiTheme="majorHAnsi" w:hAnsiTheme="majorHAnsi" w:cstheme="majorHAnsi"/>
                <w:bCs/>
              </w:rPr>
              <w:endnoteReference w:id="2"/>
            </w:r>
          </w:p>
        </w:tc>
      </w:tr>
      <w:tr w:rsidR="007F3DDB" w:rsidRPr="007F3DDB"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7F3DDB" w:rsidRDefault="00661AE5" w:rsidP="004E1C64">
            <w:pPr>
              <w:rPr>
                <w:rFonts w:asciiTheme="majorHAnsi" w:hAnsiTheme="majorHAnsi" w:cstheme="majorHAnsi"/>
              </w:rPr>
            </w:pPr>
            <w:r w:rsidRPr="007F3DDB">
              <w:rPr>
                <w:rFonts w:asciiTheme="majorHAnsi" w:hAnsiTheme="majorHAnsi" w:cstheme="majorHAnsi"/>
              </w:rPr>
              <w:t>Position Reports to</w:t>
            </w:r>
          </w:p>
        </w:tc>
        <w:tc>
          <w:tcPr>
            <w:tcW w:w="6791" w:type="dxa"/>
            <w:tcBorders>
              <w:top w:val="single" w:sz="2" w:space="0" w:color="auto"/>
              <w:left w:val="single" w:sz="2" w:space="0" w:color="auto"/>
              <w:bottom w:val="single" w:sz="2" w:space="0" w:color="auto"/>
              <w:right w:val="single" w:sz="2" w:space="0" w:color="auto"/>
            </w:tcBorders>
          </w:tcPr>
          <w:p w:rsidR="00D33A2A" w:rsidRPr="007F3DDB" w:rsidRDefault="00C34B65" w:rsidP="00C34B65">
            <w:pPr>
              <w:rPr>
                <w:rFonts w:asciiTheme="majorHAnsi" w:hAnsiTheme="majorHAnsi" w:cstheme="majorHAnsi"/>
              </w:rPr>
            </w:pPr>
            <w:r w:rsidRPr="007F3DDB">
              <w:rPr>
                <w:rFonts w:asciiTheme="majorHAnsi" w:hAnsiTheme="majorHAnsi" w:cstheme="majorHAnsi"/>
              </w:rPr>
              <w:t>Environmental Protection Agency Administrator</w:t>
            </w:r>
            <w:r w:rsidRPr="007F3DDB">
              <w:rPr>
                <w:rStyle w:val="EndnoteReference"/>
                <w:rFonts w:asciiTheme="majorHAnsi" w:hAnsiTheme="majorHAnsi" w:cstheme="majorHAnsi"/>
              </w:rPr>
              <w:endnoteReference w:id="3"/>
            </w:r>
          </w:p>
        </w:tc>
      </w:tr>
      <w:tr w:rsidR="007F3DDB" w:rsidRPr="007F3DDB"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61AE5" w:rsidRPr="007F3DDB" w:rsidRDefault="00661AE5" w:rsidP="00B64A22">
            <w:pPr>
              <w:jc w:val="center"/>
              <w:rPr>
                <w:rFonts w:asciiTheme="majorHAnsi" w:hAnsiTheme="majorHAnsi" w:cstheme="majorHAnsi"/>
                <w:b/>
              </w:rPr>
            </w:pPr>
            <w:r w:rsidRPr="007F3DDB">
              <w:rPr>
                <w:rFonts w:asciiTheme="majorHAnsi" w:hAnsiTheme="majorHAnsi" w:cstheme="majorHAnsi"/>
                <w:b/>
              </w:rPr>
              <w:t>RESPONSIBILITIES</w:t>
            </w:r>
          </w:p>
        </w:tc>
      </w:tr>
      <w:tr w:rsidR="007F3DDB" w:rsidRPr="007F3DDB"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7F3DDB" w:rsidRDefault="00661AE5" w:rsidP="004E1C64">
            <w:pPr>
              <w:rPr>
                <w:rFonts w:asciiTheme="majorHAnsi" w:hAnsiTheme="majorHAnsi" w:cstheme="majorHAnsi"/>
              </w:rPr>
            </w:pPr>
            <w:r w:rsidRPr="007F3DDB">
              <w:rPr>
                <w:rFonts w:asciiTheme="majorHAnsi" w:hAnsiTheme="majorHAnsi" w:cstheme="majorHAnsi"/>
              </w:rPr>
              <w:t>Management Scope</w:t>
            </w:r>
          </w:p>
        </w:tc>
        <w:tc>
          <w:tcPr>
            <w:tcW w:w="6791" w:type="dxa"/>
            <w:tcBorders>
              <w:top w:val="single" w:sz="2" w:space="0" w:color="auto"/>
              <w:left w:val="single" w:sz="2" w:space="0" w:color="auto"/>
              <w:bottom w:val="single" w:sz="2" w:space="0" w:color="auto"/>
              <w:right w:val="single" w:sz="2" w:space="0" w:color="auto"/>
            </w:tcBorders>
          </w:tcPr>
          <w:p w:rsidR="00286E47" w:rsidRPr="007F3DDB" w:rsidRDefault="00BA7D1A" w:rsidP="00234B79">
            <w:pPr>
              <w:contextualSpacing/>
              <w:rPr>
                <w:rFonts w:asciiTheme="majorHAnsi" w:hAnsiTheme="majorHAnsi" w:cstheme="majorHAnsi"/>
                <w:bCs/>
              </w:rPr>
            </w:pPr>
            <w:r w:rsidRPr="007F3DDB">
              <w:rPr>
                <w:rFonts w:asciiTheme="majorHAnsi" w:hAnsiTheme="majorHAnsi" w:cstheme="majorHAnsi"/>
              </w:rPr>
              <w:t xml:space="preserve">In </w:t>
            </w:r>
            <w:r w:rsidR="00422432" w:rsidRPr="007F3DDB">
              <w:rPr>
                <w:rFonts w:asciiTheme="majorHAnsi" w:hAnsiTheme="majorHAnsi" w:cstheme="majorHAnsi"/>
              </w:rPr>
              <w:t>fiscal 2016 the EPA had a budget of</w:t>
            </w:r>
            <w:r w:rsidRPr="007F3DDB">
              <w:rPr>
                <w:rFonts w:asciiTheme="majorHAnsi" w:hAnsiTheme="majorHAnsi" w:cstheme="majorHAnsi"/>
              </w:rPr>
              <w:t xml:space="preserve"> </w:t>
            </w:r>
            <w:r w:rsidR="00422432" w:rsidRPr="007F3DDB">
              <w:rPr>
                <w:rFonts w:asciiTheme="majorHAnsi" w:hAnsiTheme="majorHAnsi" w:cstheme="majorHAnsi"/>
              </w:rPr>
              <w:t>$8.1 billion</w:t>
            </w:r>
            <w:r w:rsidRPr="007F3DDB">
              <w:rPr>
                <w:rFonts w:asciiTheme="majorHAnsi" w:hAnsiTheme="majorHAnsi" w:cstheme="majorHAnsi"/>
              </w:rPr>
              <w:t xml:space="preserve"> and </w:t>
            </w:r>
            <w:r w:rsidR="00097C53">
              <w:rPr>
                <w:rFonts w:asciiTheme="majorHAnsi" w:hAnsiTheme="majorHAnsi" w:cstheme="majorHAnsi"/>
              </w:rPr>
              <w:t>more than</w:t>
            </w:r>
            <w:r w:rsidRPr="007F3DDB">
              <w:rPr>
                <w:rFonts w:asciiTheme="majorHAnsi" w:hAnsiTheme="majorHAnsi" w:cstheme="majorHAnsi"/>
              </w:rPr>
              <w:t xml:space="preserve"> 15,000 </w:t>
            </w:r>
            <w:r w:rsidR="00422432" w:rsidRPr="007F3DDB">
              <w:rPr>
                <w:rFonts w:asciiTheme="majorHAnsi" w:hAnsiTheme="majorHAnsi" w:cstheme="majorHAnsi"/>
              </w:rPr>
              <w:t>full-time equivalents.</w:t>
            </w:r>
          </w:p>
        </w:tc>
      </w:tr>
      <w:tr w:rsidR="007F3DDB" w:rsidRPr="007F3DDB"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7F3DDB" w:rsidRDefault="00661AE5" w:rsidP="004E1C64">
            <w:pPr>
              <w:rPr>
                <w:rFonts w:asciiTheme="majorHAnsi" w:hAnsiTheme="majorHAnsi" w:cstheme="majorHAnsi"/>
              </w:rPr>
            </w:pPr>
            <w:r w:rsidRPr="007F3DDB">
              <w:rPr>
                <w:rFonts w:asciiTheme="majorHAnsi" w:hAnsiTheme="majorHAnsi" w:cstheme="majorHAnsi"/>
              </w:rPr>
              <w:t>Primary Responsibilities</w:t>
            </w:r>
          </w:p>
        </w:tc>
        <w:tc>
          <w:tcPr>
            <w:tcW w:w="6791" w:type="dxa"/>
            <w:tcBorders>
              <w:top w:val="single" w:sz="2" w:space="0" w:color="auto"/>
              <w:left w:val="single" w:sz="2" w:space="0" w:color="auto"/>
              <w:bottom w:val="single" w:sz="2" w:space="0" w:color="auto"/>
              <w:right w:val="single" w:sz="2" w:space="0" w:color="auto"/>
            </w:tcBorders>
          </w:tcPr>
          <w:p w:rsidR="005F1983" w:rsidRPr="007F3DDB" w:rsidRDefault="00D64889" w:rsidP="00D64889">
            <w:pPr>
              <w:pStyle w:val="ListParagraph"/>
              <w:numPr>
                <w:ilvl w:val="0"/>
                <w:numId w:val="36"/>
              </w:numPr>
              <w:ind w:left="432"/>
              <w:rPr>
                <w:rFonts w:asciiTheme="majorHAnsi" w:hAnsiTheme="majorHAnsi" w:cstheme="majorHAnsi"/>
              </w:rPr>
            </w:pPr>
            <w:r w:rsidRPr="007F3DDB">
              <w:rPr>
                <w:rFonts w:asciiTheme="majorHAnsi" w:hAnsiTheme="majorHAnsi" w:cstheme="majorHAnsi"/>
              </w:rPr>
              <w:t>Is r</w:t>
            </w:r>
            <w:r w:rsidR="005F1983" w:rsidRPr="007F3DDB">
              <w:rPr>
                <w:rFonts w:asciiTheme="majorHAnsi" w:hAnsiTheme="majorHAnsi" w:cstheme="majorHAnsi"/>
              </w:rPr>
              <w:t>esponsible for</w:t>
            </w:r>
            <w:r w:rsidR="007F3DDB" w:rsidRPr="007F3DDB">
              <w:rPr>
                <w:rFonts w:asciiTheme="majorHAnsi" w:hAnsiTheme="majorHAnsi" w:cstheme="majorHAnsi"/>
              </w:rPr>
              <w:t xml:space="preserve"> strategic planning and </w:t>
            </w:r>
            <w:r w:rsidR="0087659D" w:rsidRPr="007F3DDB">
              <w:rPr>
                <w:rFonts w:asciiTheme="majorHAnsi" w:hAnsiTheme="majorHAnsi" w:cstheme="majorHAnsi"/>
              </w:rPr>
              <w:t xml:space="preserve">accountability </w:t>
            </w:r>
            <w:r w:rsidR="00C449C1" w:rsidRPr="007F3DDB">
              <w:rPr>
                <w:rFonts w:asciiTheme="majorHAnsi" w:hAnsiTheme="majorHAnsi" w:cstheme="majorHAnsi"/>
              </w:rPr>
              <w:t xml:space="preserve">process and </w:t>
            </w:r>
            <w:r w:rsidR="00097C53">
              <w:rPr>
                <w:rFonts w:asciiTheme="majorHAnsi" w:hAnsiTheme="majorHAnsi" w:cstheme="majorHAnsi"/>
              </w:rPr>
              <w:t xml:space="preserve">for </w:t>
            </w:r>
            <w:r w:rsidR="00C449C1" w:rsidRPr="007F3DDB">
              <w:rPr>
                <w:rFonts w:asciiTheme="majorHAnsi" w:hAnsiTheme="majorHAnsi" w:cstheme="majorHAnsi"/>
              </w:rPr>
              <w:t>reporting</w:t>
            </w:r>
            <w:r w:rsidR="007F3DDB" w:rsidRPr="007F3DDB">
              <w:rPr>
                <w:rFonts w:asciiTheme="majorHAnsi" w:hAnsiTheme="majorHAnsi" w:cstheme="majorHAnsi"/>
              </w:rPr>
              <w:t xml:space="preserve"> </w:t>
            </w:r>
            <w:r w:rsidR="0087659D" w:rsidRPr="007F3DDB">
              <w:rPr>
                <w:rFonts w:asciiTheme="majorHAnsi" w:hAnsiTheme="majorHAnsi" w:cstheme="majorHAnsi"/>
              </w:rPr>
              <w:t>environmental,</w:t>
            </w:r>
            <w:r w:rsidR="005F1983" w:rsidRPr="007F3DDB">
              <w:rPr>
                <w:rFonts w:asciiTheme="majorHAnsi" w:hAnsiTheme="majorHAnsi" w:cstheme="majorHAnsi"/>
              </w:rPr>
              <w:t xml:space="preserve"> fiscal and managerial</w:t>
            </w:r>
            <w:r w:rsidR="004E57A1" w:rsidRPr="007F3DDB">
              <w:rPr>
                <w:rFonts w:asciiTheme="majorHAnsi" w:hAnsiTheme="majorHAnsi" w:cstheme="majorHAnsi"/>
              </w:rPr>
              <w:t xml:space="preserve"> performance</w:t>
            </w:r>
            <w:r w:rsidR="005F1983" w:rsidRPr="007F3DDB">
              <w:rPr>
                <w:rFonts w:asciiTheme="majorHAnsi" w:hAnsiTheme="majorHAnsi" w:cstheme="majorHAnsi"/>
              </w:rPr>
              <w:t xml:space="preserve"> results</w:t>
            </w:r>
          </w:p>
          <w:p w:rsidR="005F1983" w:rsidRPr="007F3DDB" w:rsidRDefault="00D64889" w:rsidP="00D64889">
            <w:pPr>
              <w:pStyle w:val="ListParagraph"/>
              <w:numPr>
                <w:ilvl w:val="0"/>
                <w:numId w:val="36"/>
              </w:numPr>
              <w:ind w:left="432"/>
              <w:rPr>
                <w:rFonts w:asciiTheme="majorHAnsi" w:hAnsiTheme="majorHAnsi" w:cstheme="majorHAnsi"/>
              </w:rPr>
            </w:pPr>
            <w:r w:rsidRPr="007F3DDB">
              <w:rPr>
                <w:rFonts w:asciiTheme="majorHAnsi" w:hAnsiTheme="majorHAnsi" w:cstheme="majorHAnsi"/>
              </w:rPr>
              <w:t>Is r</w:t>
            </w:r>
            <w:r w:rsidR="005F1983" w:rsidRPr="007F3DDB">
              <w:rPr>
                <w:rFonts w:asciiTheme="majorHAnsi" w:hAnsiTheme="majorHAnsi" w:cstheme="majorHAnsi"/>
              </w:rPr>
              <w:t xml:space="preserve">esponsible for </w:t>
            </w:r>
            <w:r w:rsidR="0087659D" w:rsidRPr="007F3DDB">
              <w:rPr>
                <w:rFonts w:asciiTheme="majorHAnsi" w:hAnsiTheme="majorHAnsi" w:cstheme="majorHAnsi"/>
              </w:rPr>
              <w:t>agency</w:t>
            </w:r>
            <w:r w:rsidR="005F1983" w:rsidRPr="007F3DDB">
              <w:rPr>
                <w:rFonts w:asciiTheme="majorHAnsi" w:hAnsiTheme="majorHAnsi" w:cstheme="majorHAnsi"/>
              </w:rPr>
              <w:t>-</w:t>
            </w:r>
            <w:r w:rsidR="0087659D" w:rsidRPr="007F3DDB">
              <w:rPr>
                <w:rFonts w:asciiTheme="majorHAnsi" w:hAnsiTheme="majorHAnsi" w:cstheme="majorHAnsi"/>
              </w:rPr>
              <w:t>wide budget, resources and financial management functions</w:t>
            </w:r>
            <w:r w:rsidR="005F1983" w:rsidRPr="007F3DDB">
              <w:rPr>
                <w:rFonts w:asciiTheme="majorHAnsi" w:hAnsiTheme="majorHAnsi" w:cstheme="majorHAnsi"/>
              </w:rPr>
              <w:t>,</w:t>
            </w:r>
            <w:r w:rsidR="0087659D" w:rsidRPr="007F3DDB">
              <w:rPr>
                <w:rFonts w:asciiTheme="majorHAnsi" w:hAnsiTheme="majorHAnsi" w:cstheme="majorHAnsi"/>
              </w:rPr>
              <w:t xml:space="preserve"> including progra</w:t>
            </w:r>
            <w:r w:rsidR="005F1983" w:rsidRPr="007F3DDB">
              <w:rPr>
                <w:rFonts w:asciiTheme="majorHAnsi" w:hAnsiTheme="majorHAnsi" w:cstheme="majorHAnsi"/>
              </w:rPr>
              <w:t>m analysis and annual planning</w:t>
            </w:r>
            <w:r w:rsidR="001674B4" w:rsidRPr="007F3DDB">
              <w:rPr>
                <w:rFonts w:asciiTheme="majorHAnsi" w:hAnsiTheme="majorHAnsi" w:cstheme="majorHAnsi"/>
              </w:rPr>
              <w:t xml:space="preserve"> and reporting</w:t>
            </w:r>
          </w:p>
          <w:p w:rsidR="005F1983" w:rsidRPr="007F3DDB" w:rsidRDefault="005F1983" w:rsidP="00D64889">
            <w:pPr>
              <w:pStyle w:val="ListParagraph"/>
              <w:numPr>
                <w:ilvl w:val="0"/>
                <w:numId w:val="36"/>
              </w:numPr>
              <w:ind w:left="432"/>
              <w:rPr>
                <w:rFonts w:asciiTheme="majorHAnsi" w:hAnsiTheme="majorHAnsi" w:cstheme="majorHAnsi"/>
              </w:rPr>
            </w:pPr>
            <w:r w:rsidRPr="007F3DDB">
              <w:rPr>
                <w:rFonts w:asciiTheme="majorHAnsi" w:hAnsiTheme="majorHAnsi" w:cstheme="majorHAnsi"/>
              </w:rPr>
              <w:t>O</w:t>
            </w:r>
            <w:r w:rsidR="0087659D" w:rsidRPr="007F3DDB">
              <w:rPr>
                <w:rFonts w:asciiTheme="majorHAnsi" w:hAnsiTheme="majorHAnsi" w:cstheme="majorHAnsi"/>
              </w:rPr>
              <w:t>versees budget formula</w:t>
            </w:r>
            <w:r w:rsidRPr="007F3DDB">
              <w:rPr>
                <w:rFonts w:asciiTheme="majorHAnsi" w:hAnsiTheme="majorHAnsi" w:cstheme="majorHAnsi"/>
              </w:rPr>
              <w:t>tion, preparation and execution,</w:t>
            </w:r>
            <w:r w:rsidR="0087659D" w:rsidRPr="007F3DDB">
              <w:rPr>
                <w:rFonts w:asciiTheme="majorHAnsi" w:hAnsiTheme="majorHAnsi" w:cstheme="majorHAnsi"/>
              </w:rPr>
              <w:t xml:space="preserve"> </w:t>
            </w:r>
            <w:r w:rsidR="00C449C1" w:rsidRPr="007F3DDB">
              <w:rPr>
                <w:rFonts w:asciiTheme="majorHAnsi" w:hAnsiTheme="majorHAnsi" w:cstheme="majorHAnsi"/>
              </w:rPr>
              <w:t>and</w:t>
            </w:r>
            <w:r w:rsidR="0087659D" w:rsidRPr="007F3DDB">
              <w:rPr>
                <w:rFonts w:asciiTheme="majorHAnsi" w:hAnsiTheme="majorHAnsi" w:cstheme="majorHAnsi"/>
              </w:rPr>
              <w:t xml:space="preserve"> controls system</w:t>
            </w:r>
            <w:r w:rsidRPr="007F3DDB">
              <w:rPr>
                <w:rFonts w:asciiTheme="majorHAnsi" w:hAnsiTheme="majorHAnsi" w:cstheme="majorHAnsi"/>
              </w:rPr>
              <w:t xml:space="preserve">s for payroll and </w:t>
            </w:r>
            <w:r w:rsidR="00C449C1" w:rsidRPr="007F3DDB">
              <w:rPr>
                <w:rFonts w:asciiTheme="majorHAnsi" w:hAnsiTheme="majorHAnsi" w:cstheme="majorHAnsi"/>
              </w:rPr>
              <w:t xml:space="preserve">contract/grant </w:t>
            </w:r>
            <w:r w:rsidRPr="007F3DDB">
              <w:rPr>
                <w:rFonts w:asciiTheme="majorHAnsi" w:hAnsiTheme="majorHAnsi" w:cstheme="majorHAnsi"/>
              </w:rPr>
              <w:t>disbursements</w:t>
            </w:r>
            <w:r w:rsidR="0087659D" w:rsidRPr="007F3DDB">
              <w:rPr>
                <w:rFonts w:asciiTheme="majorHAnsi" w:hAnsiTheme="majorHAnsi" w:cstheme="majorHAnsi"/>
              </w:rPr>
              <w:t xml:space="preserve"> </w:t>
            </w:r>
          </w:p>
          <w:p w:rsidR="0016537A" w:rsidRPr="007F3DDB" w:rsidRDefault="005F1983" w:rsidP="00D64889">
            <w:pPr>
              <w:pStyle w:val="ListParagraph"/>
              <w:numPr>
                <w:ilvl w:val="0"/>
                <w:numId w:val="36"/>
              </w:numPr>
              <w:ind w:left="432"/>
              <w:rPr>
                <w:rFonts w:asciiTheme="majorHAnsi" w:hAnsiTheme="majorHAnsi" w:cstheme="majorHAnsi"/>
              </w:rPr>
            </w:pPr>
            <w:r w:rsidRPr="007F3DDB">
              <w:rPr>
                <w:rFonts w:asciiTheme="majorHAnsi" w:hAnsiTheme="majorHAnsi" w:cstheme="majorHAnsi"/>
              </w:rPr>
              <w:t>S</w:t>
            </w:r>
            <w:r w:rsidR="0087659D" w:rsidRPr="007F3DDB">
              <w:rPr>
                <w:rFonts w:asciiTheme="majorHAnsi" w:hAnsiTheme="majorHAnsi" w:cstheme="majorHAnsi"/>
              </w:rPr>
              <w:t>erves as the primary point of contact and manages agency</w:t>
            </w:r>
            <w:r w:rsidRPr="007F3DDB">
              <w:rPr>
                <w:rFonts w:asciiTheme="majorHAnsi" w:hAnsiTheme="majorHAnsi" w:cstheme="majorHAnsi"/>
              </w:rPr>
              <w:t>-</w:t>
            </w:r>
            <w:r w:rsidR="0087659D" w:rsidRPr="007F3DDB">
              <w:rPr>
                <w:rFonts w:asciiTheme="majorHAnsi" w:hAnsiTheme="majorHAnsi" w:cstheme="majorHAnsi"/>
              </w:rPr>
              <w:t>wide internal controls,</w:t>
            </w:r>
            <w:r w:rsidRPr="007F3DDB">
              <w:rPr>
                <w:rFonts w:asciiTheme="majorHAnsi" w:hAnsiTheme="majorHAnsi" w:cstheme="majorHAnsi"/>
              </w:rPr>
              <w:t xml:space="preserve"> audit resolution and follow-up</w:t>
            </w:r>
            <w:r w:rsidR="00E57AA8" w:rsidRPr="007F3DDB">
              <w:rPr>
                <w:rStyle w:val="EndnoteReference"/>
                <w:rFonts w:asciiTheme="majorHAnsi" w:hAnsiTheme="majorHAnsi" w:cstheme="majorHAnsi"/>
              </w:rPr>
              <w:endnoteReference w:id="4"/>
            </w:r>
          </w:p>
          <w:p w:rsidR="00D64889" w:rsidRPr="007F3DDB" w:rsidRDefault="00D64889" w:rsidP="00D64889">
            <w:pPr>
              <w:numPr>
                <w:ilvl w:val="0"/>
                <w:numId w:val="36"/>
              </w:numPr>
              <w:ind w:left="432"/>
              <w:contextualSpacing/>
              <w:rPr>
                <w:rFonts w:asciiTheme="majorHAnsi" w:hAnsiTheme="majorHAnsi" w:cstheme="majorHAnsi"/>
              </w:rPr>
            </w:pPr>
            <w:r w:rsidRPr="007F3DDB">
              <w:rPr>
                <w:rFonts w:asciiTheme="majorHAnsi" w:hAnsiTheme="majorHAnsi" w:cstheme="majorHAnsi"/>
              </w:rPr>
              <w:t xml:space="preserve">Oversees the recruitment, selection and training of personnel to carry out agency financial management functions, </w:t>
            </w:r>
            <w:r w:rsidR="00097C53">
              <w:rPr>
                <w:rFonts w:asciiTheme="majorHAnsi" w:hAnsiTheme="majorHAnsi" w:cstheme="majorHAnsi"/>
              </w:rPr>
              <w:t xml:space="preserve">and </w:t>
            </w:r>
            <w:r w:rsidRPr="007F3DDB">
              <w:rPr>
                <w:rFonts w:asciiTheme="majorHAnsi" w:hAnsiTheme="majorHAnsi" w:cstheme="majorHAnsi"/>
              </w:rPr>
              <w:t>manages, trains and provides policy guidance and oversight of these personnel and their activities</w:t>
            </w:r>
          </w:p>
          <w:p w:rsidR="00D64889" w:rsidRPr="007F3DDB" w:rsidRDefault="001674B4" w:rsidP="007F3DDB">
            <w:pPr>
              <w:numPr>
                <w:ilvl w:val="0"/>
                <w:numId w:val="36"/>
              </w:numPr>
              <w:ind w:left="432"/>
              <w:contextualSpacing/>
              <w:rPr>
                <w:rFonts w:asciiTheme="majorHAnsi" w:hAnsiTheme="majorHAnsi" w:cstheme="majorHAnsi"/>
              </w:rPr>
            </w:pPr>
            <w:r w:rsidRPr="007F3DDB">
              <w:rPr>
                <w:rFonts w:asciiTheme="majorHAnsi" w:hAnsiTheme="majorHAnsi" w:cstheme="majorHAnsi"/>
              </w:rPr>
              <w:t xml:space="preserve">Integrated with strategic and annual planning, budget and results reporting, has the agency lead </w:t>
            </w:r>
            <w:r w:rsidR="00D64889" w:rsidRPr="007F3DDB">
              <w:rPr>
                <w:rFonts w:asciiTheme="majorHAnsi" w:hAnsiTheme="majorHAnsi" w:cstheme="majorHAnsi"/>
              </w:rPr>
              <w:t>in enterprise risk management</w:t>
            </w:r>
          </w:p>
          <w:p w:rsidR="00543584" w:rsidRPr="007F3DDB" w:rsidRDefault="007F3DDB" w:rsidP="00234B79">
            <w:pPr>
              <w:numPr>
                <w:ilvl w:val="0"/>
                <w:numId w:val="36"/>
              </w:numPr>
              <w:ind w:left="432"/>
              <w:contextualSpacing/>
              <w:rPr>
                <w:rFonts w:asciiTheme="majorHAnsi" w:hAnsiTheme="majorHAnsi" w:cstheme="majorHAnsi"/>
              </w:rPr>
            </w:pPr>
            <w:r w:rsidRPr="007F3DDB">
              <w:rPr>
                <w:rFonts w:asciiTheme="majorHAnsi" w:hAnsiTheme="majorHAnsi" w:cstheme="majorHAnsi"/>
                <w:bCs/>
              </w:rPr>
              <w:lastRenderedPageBreak/>
              <w:t>Ensures</w:t>
            </w:r>
            <w:r w:rsidR="00543584" w:rsidRPr="007F3DDB">
              <w:rPr>
                <w:rFonts w:asciiTheme="majorHAnsi" w:hAnsiTheme="majorHAnsi" w:cstheme="majorHAnsi"/>
                <w:bCs/>
              </w:rPr>
              <w:t xml:space="preserve"> that information technology is acquired and information resources are managed implementing sound government IT and cyber policies and procedures</w:t>
            </w:r>
          </w:p>
        </w:tc>
      </w:tr>
      <w:tr w:rsidR="007F3DDB" w:rsidRPr="007F3DDB"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7F3DDB" w:rsidRDefault="00661AE5" w:rsidP="004E1C64">
            <w:pPr>
              <w:rPr>
                <w:rFonts w:asciiTheme="majorHAnsi" w:hAnsiTheme="majorHAnsi" w:cstheme="majorHAnsi"/>
              </w:rPr>
            </w:pPr>
            <w:r w:rsidRPr="007F3DDB">
              <w:rPr>
                <w:rFonts w:asciiTheme="majorHAnsi" w:hAnsiTheme="majorHAnsi" w:cstheme="majorHAnsi"/>
              </w:rPr>
              <w:lastRenderedPageBreak/>
              <w:t>Strategic Goals and Priorities</w:t>
            </w:r>
          </w:p>
        </w:tc>
        <w:tc>
          <w:tcPr>
            <w:tcW w:w="6791" w:type="dxa"/>
            <w:tcBorders>
              <w:top w:val="single" w:sz="2" w:space="0" w:color="auto"/>
              <w:left w:val="single" w:sz="2" w:space="0" w:color="auto"/>
              <w:bottom w:val="single" w:sz="2" w:space="0" w:color="auto"/>
              <w:right w:val="single" w:sz="2" w:space="0" w:color="auto"/>
            </w:tcBorders>
            <w:vAlign w:val="center"/>
          </w:tcPr>
          <w:p w:rsidR="0039752D" w:rsidRPr="007F3DDB" w:rsidRDefault="0039752D" w:rsidP="0039752D">
            <w:pPr>
              <w:ind w:left="72"/>
              <w:jc w:val="center"/>
              <w:rPr>
                <w:rFonts w:asciiTheme="majorHAnsi" w:hAnsiTheme="majorHAnsi" w:cstheme="majorHAnsi"/>
              </w:rPr>
            </w:pPr>
          </w:p>
          <w:p w:rsidR="0039752D" w:rsidRPr="007F3DDB" w:rsidRDefault="0039752D" w:rsidP="0039752D">
            <w:pPr>
              <w:ind w:left="72"/>
              <w:jc w:val="center"/>
              <w:rPr>
                <w:rFonts w:asciiTheme="majorHAnsi" w:hAnsiTheme="majorHAnsi" w:cstheme="majorHAnsi"/>
              </w:rPr>
            </w:pPr>
          </w:p>
          <w:p w:rsidR="00661AE5" w:rsidRPr="007F3DDB" w:rsidRDefault="00661AE5" w:rsidP="0039752D">
            <w:pPr>
              <w:ind w:left="72"/>
              <w:jc w:val="center"/>
              <w:rPr>
                <w:rFonts w:asciiTheme="majorHAnsi" w:hAnsiTheme="majorHAnsi" w:cstheme="majorHAnsi"/>
              </w:rPr>
            </w:pPr>
            <w:r w:rsidRPr="007F3DDB">
              <w:rPr>
                <w:rFonts w:asciiTheme="majorHAnsi" w:hAnsiTheme="majorHAnsi" w:cstheme="majorHAnsi"/>
              </w:rPr>
              <w:t>[</w:t>
            </w:r>
            <w:r w:rsidR="005D5F5A" w:rsidRPr="007F3DDB">
              <w:rPr>
                <w:rFonts w:asciiTheme="majorHAnsi" w:hAnsiTheme="majorHAnsi" w:cstheme="majorHAnsi"/>
              </w:rPr>
              <w:t>Depends on the policy priorities of the administration</w:t>
            </w:r>
            <w:r w:rsidRPr="007F3DDB">
              <w:rPr>
                <w:rFonts w:asciiTheme="majorHAnsi" w:hAnsiTheme="majorHAnsi" w:cstheme="majorHAnsi"/>
              </w:rPr>
              <w:t>]</w:t>
            </w:r>
          </w:p>
          <w:p w:rsidR="0039752D" w:rsidRPr="007F3DDB" w:rsidRDefault="0039752D" w:rsidP="0039752D">
            <w:pPr>
              <w:ind w:left="72"/>
              <w:jc w:val="center"/>
              <w:rPr>
                <w:rFonts w:asciiTheme="majorHAnsi" w:hAnsiTheme="majorHAnsi" w:cstheme="majorHAnsi"/>
              </w:rPr>
            </w:pPr>
          </w:p>
          <w:p w:rsidR="0039752D" w:rsidRPr="007F3DDB" w:rsidRDefault="0039752D" w:rsidP="0039752D">
            <w:pPr>
              <w:ind w:left="72"/>
              <w:jc w:val="center"/>
              <w:rPr>
                <w:rFonts w:asciiTheme="majorHAnsi" w:hAnsiTheme="majorHAnsi" w:cstheme="majorHAnsi"/>
              </w:rPr>
            </w:pPr>
          </w:p>
        </w:tc>
      </w:tr>
      <w:tr w:rsidR="007F3DDB" w:rsidRPr="007F3DDB"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61AE5" w:rsidRPr="007F3DDB" w:rsidRDefault="00661AE5" w:rsidP="00B64A22">
            <w:pPr>
              <w:jc w:val="center"/>
              <w:rPr>
                <w:rFonts w:asciiTheme="majorHAnsi" w:hAnsiTheme="majorHAnsi" w:cstheme="majorHAnsi"/>
                <w:b/>
              </w:rPr>
            </w:pPr>
            <w:r w:rsidRPr="007F3DDB">
              <w:rPr>
                <w:rFonts w:asciiTheme="majorHAnsi" w:hAnsiTheme="majorHAnsi" w:cstheme="majorHAnsi"/>
                <w:b/>
              </w:rPr>
              <w:t>REQUIREMENTS AND COMPETENCIES</w:t>
            </w:r>
          </w:p>
        </w:tc>
      </w:tr>
      <w:tr w:rsidR="007F3DDB" w:rsidRPr="007F3DDB"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7F3DDB" w:rsidRDefault="00661AE5" w:rsidP="004E1C64">
            <w:pPr>
              <w:rPr>
                <w:rFonts w:asciiTheme="majorHAnsi" w:hAnsiTheme="majorHAnsi" w:cstheme="majorHAnsi"/>
              </w:rPr>
            </w:pPr>
            <w:r w:rsidRPr="007F3DDB">
              <w:rPr>
                <w:rFonts w:asciiTheme="majorHAnsi" w:hAnsiTheme="majorHAnsi" w:cstheme="majorHAnsi"/>
              </w:rPr>
              <w:t>Requirements</w:t>
            </w:r>
          </w:p>
        </w:tc>
        <w:tc>
          <w:tcPr>
            <w:tcW w:w="6791" w:type="dxa"/>
            <w:tcBorders>
              <w:top w:val="single" w:sz="2" w:space="0" w:color="auto"/>
              <w:left w:val="single" w:sz="2" w:space="0" w:color="auto"/>
              <w:bottom w:val="single" w:sz="2" w:space="0" w:color="auto"/>
              <w:right w:val="single" w:sz="2" w:space="0" w:color="auto"/>
            </w:tcBorders>
          </w:tcPr>
          <w:p w:rsidR="00D64889" w:rsidRPr="007F3DDB" w:rsidRDefault="00D64889" w:rsidP="00D64889">
            <w:pPr>
              <w:numPr>
                <w:ilvl w:val="0"/>
                <w:numId w:val="31"/>
              </w:numPr>
              <w:contextualSpacing/>
              <w:rPr>
                <w:rFonts w:asciiTheme="majorHAnsi" w:hAnsiTheme="majorHAnsi" w:cstheme="majorHAnsi"/>
              </w:rPr>
            </w:pPr>
            <w:r w:rsidRPr="007F3DDB">
              <w:rPr>
                <w:rFonts w:asciiTheme="majorHAnsi" w:hAnsiTheme="majorHAnsi" w:cstheme="majorHAnsi"/>
              </w:rPr>
              <w:t xml:space="preserve">Strong background in </w:t>
            </w:r>
            <w:r w:rsidR="00A67FB1" w:rsidRPr="007F3DDB">
              <w:rPr>
                <w:rFonts w:asciiTheme="majorHAnsi" w:hAnsiTheme="majorHAnsi" w:cstheme="majorHAnsi"/>
              </w:rPr>
              <w:t xml:space="preserve">fiscal resources </w:t>
            </w:r>
            <w:r w:rsidRPr="007F3DDB">
              <w:rPr>
                <w:rFonts w:asciiTheme="majorHAnsi" w:hAnsiTheme="majorHAnsi" w:cstheme="majorHAnsi"/>
              </w:rPr>
              <w:t>management</w:t>
            </w:r>
          </w:p>
          <w:p w:rsidR="008C44C0" w:rsidRPr="007F3DDB" w:rsidRDefault="008C44C0" w:rsidP="00D64889">
            <w:pPr>
              <w:numPr>
                <w:ilvl w:val="0"/>
                <w:numId w:val="31"/>
              </w:numPr>
              <w:contextualSpacing/>
              <w:rPr>
                <w:rFonts w:asciiTheme="majorHAnsi" w:hAnsiTheme="majorHAnsi" w:cstheme="majorHAnsi"/>
              </w:rPr>
            </w:pPr>
            <w:r w:rsidRPr="007F3DDB">
              <w:rPr>
                <w:rFonts w:asciiTheme="majorHAnsi" w:hAnsiTheme="majorHAnsi" w:cstheme="majorHAnsi"/>
              </w:rPr>
              <w:t xml:space="preserve">Experience in managing </w:t>
            </w:r>
            <w:r w:rsidR="00097C53">
              <w:rPr>
                <w:rFonts w:asciiTheme="majorHAnsi" w:hAnsiTheme="majorHAnsi" w:cstheme="majorHAnsi"/>
              </w:rPr>
              <w:t xml:space="preserve">a </w:t>
            </w:r>
            <w:r w:rsidRPr="007F3DDB">
              <w:rPr>
                <w:rFonts w:asciiTheme="majorHAnsi" w:hAnsiTheme="majorHAnsi" w:cstheme="majorHAnsi"/>
              </w:rPr>
              <w:t>large organization</w:t>
            </w:r>
          </w:p>
          <w:p w:rsidR="00A67FB1" w:rsidRPr="007F3DDB" w:rsidRDefault="00A67FB1" w:rsidP="00D64889">
            <w:pPr>
              <w:numPr>
                <w:ilvl w:val="0"/>
                <w:numId w:val="31"/>
              </w:numPr>
              <w:contextualSpacing/>
              <w:rPr>
                <w:rFonts w:asciiTheme="majorHAnsi" w:hAnsiTheme="majorHAnsi" w:cstheme="majorHAnsi"/>
              </w:rPr>
            </w:pPr>
            <w:r w:rsidRPr="007F3DDB">
              <w:rPr>
                <w:rFonts w:asciiTheme="majorHAnsi" w:hAnsiTheme="majorHAnsi" w:cstheme="majorHAnsi"/>
              </w:rPr>
              <w:t>MBA or CPA (</w:t>
            </w:r>
            <w:r w:rsidR="008C44C0" w:rsidRPr="007F3DDB">
              <w:rPr>
                <w:rFonts w:asciiTheme="majorHAnsi" w:hAnsiTheme="majorHAnsi" w:cstheme="majorHAnsi"/>
              </w:rPr>
              <w:t>a plus)</w:t>
            </w:r>
          </w:p>
          <w:p w:rsidR="00D64889" w:rsidRPr="007F3DDB" w:rsidRDefault="00D06035" w:rsidP="00D64889">
            <w:pPr>
              <w:numPr>
                <w:ilvl w:val="0"/>
                <w:numId w:val="31"/>
              </w:numPr>
              <w:contextualSpacing/>
              <w:rPr>
                <w:rFonts w:asciiTheme="majorHAnsi" w:hAnsiTheme="majorHAnsi" w:cstheme="majorHAnsi"/>
              </w:rPr>
            </w:pPr>
            <w:r w:rsidRPr="007F3DDB">
              <w:rPr>
                <w:rFonts w:asciiTheme="majorHAnsi" w:hAnsiTheme="majorHAnsi" w:cstheme="majorHAnsi"/>
              </w:rPr>
              <w:t>Executive l</w:t>
            </w:r>
            <w:r w:rsidR="00D64889" w:rsidRPr="007F3DDB">
              <w:rPr>
                <w:rFonts w:asciiTheme="majorHAnsi" w:hAnsiTheme="majorHAnsi" w:cstheme="majorHAnsi"/>
              </w:rPr>
              <w:t>eadership experience</w:t>
            </w:r>
            <w:r w:rsidR="008C44C0" w:rsidRPr="007F3DDB">
              <w:rPr>
                <w:rFonts w:asciiTheme="majorHAnsi" w:hAnsiTheme="majorHAnsi" w:cstheme="majorHAnsi"/>
              </w:rPr>
              <w:t xml:space="preserve"> (C-</w:t>
            </w:r>
            <w:r w:rsidR="00097C53">
              <w:rPr>
                <w:rFonts w:asciiTheme="majorHAnsi" w:hAnsiTheme="majorHAnsi" w:cstheme="majorHAnsi"/>
              </w:rPr>
              <w:t>s</w:t>
            </w:r>
            <w:r w:rsidR="008C44C0" w:rsidRPr="007F3DDB">
              <w:rPr>
                <w:rFonts w:asciiTheme="majorHAnsi" w:hAnsiTheme="majorHAnsi" w:cstheme="majorHAnsi"/>
              </w:rPr>
              <w:t>uite a plus)</w:t>
            </w:r>
          </w:p>
          <w:p w:rsidR="00D64889" w:rsidRPr="007F3DDB" w:rsidRDefault="00D06035" w:rsidP="00D64889">
            <w:pPr>
              <w:numPr>
                <w:ilvl w:val="0"/>
                <w:numId w:val="31"/>
              </w:numPr>
              <w:contextualSpacing/>
              <w:rPr>
                <w:rFonts w:asciiTheme="majorHAnsi" w:hAnsiTheme="majorHAnsi" w:cstheme="majorHAnsi"/>
              </w:rPr>
            </w:pPr>
            <w:r w:rsidRPr="007F3DDB">
              <w:rPr>
                <w:rFonts w:asciiTheme="majorHAnsi" w:hAnsiTheme="majorHAnsi" w:cstheme="majorHAnsi"/>
              </w:rPr>
              <w:t xml:space="preserve">Enterprise risk </w:t>
            </w:r>
            <w:r w:rsidR="00D64889" w:rsidRPr="007F3DDB">
              <w:rPr>
                <w:rFonts w:asciiTheme="majorHAnsi" w:hAnsiTheme="majorHAnsi" w:cstheme="majorHAnsi"/>
              </w:rPr>
              <w:t>management experience</w:t>
            </w:r>
            <w:r w:rsidR="00C449C1" w:rsidRPr="007F3DDB">
              <w:rPr>
                <w:rFonts w:asciiTheme="majorHAnsi" w:hAnsiTheme="majorHAnsi" w:cstheme="majorHAnsi"/>
              </w:rPr>
              <w:t xml:space="preserve"> </w:t>
            </w:r>
          </w:p>
          <w:p w:rsidR="00D64889" w:rsidRPr="007F3DDB" w:rsidRDefault="00D64889" w:rsidP="00D64889">
            <w:pPr>
              <w:numPr>
                <w:ilvl w:val="0"/>
                <w:numId w:val="31"/>
              </w:numPr>
              <w:contextualSpacing/>
              <w:rPr>
                <w:rFonts w:asciiTheme="majorHAnsi" w:hAnsiTheme="majorHAnsi" w:cstheme="majorHAnsi"/>
              </w:rPr>
            </w:pPr>
            <w:r w:rsidRPr="007F3DDB">
              <w:rPr>
                <w:rFonts w:asciiTheme="majorHAnsi" w:hAnsiTheme="majorHAnsi" w:cstheme="majorHAnsi"/>
              </w:rPr>
              <w:t xml:space="preserve">Knowledge of the </w:t>
            </w:r>
            <w:r w:rsidR="00D06035" w:rsidRPr="007F3DDB">
              <w:rPr>
                <w:rFonts w:asciiTheme="majorHAnsi" w:hAnsiTheme="majorHAnsi" w:cstheme="majorHAnsi"/>
              </w:rPr>
              <w:t xml:space="preserve">agency’s </w:t>
            </w:r>
            <w:r w:rsidRPr="007F3DDB">
              <w:rPr>
                <w:rFonts w:asciiTheme="majorHAnsi" w:hAnsiTheme="majorHAnsi" w:cstheme="majorHAnsi"/>
              </w:rPr>
              <w:t>functions and policies</w:t>
            </w:r>
          </w:p>
          <w:p w:rsidR="00D64889" w:rsidRPr="007F3DDB" w:rsidRDefault="00D64889" w:rsidP="00D64889">
            <w:pPr>
              <w:numPr>
                <w:ilvl w:val="0"/>
                <w:numId w:val="31"/>
              </w:numPr>
              <w:contextualSpacing/>
              <w:rPr>
                <w:rFonts w:asciiTheme="majorHAnsi" w:hAnsiTheme="majorHAnsi" w:cstheme="majorHAnsi"/>
              </w:rPr>
            </w:pPr>
            <w:r w:rsidRPr="007F3DDB">
              <w:rPr>
                <w:rFonts w:asciiTheme="majorHAnsi" w:hAnsiTheme="majorHAnsi" w:cstheme="majorHAnsi"/>
              </w:rPr>
              <w:t>Familiarity with cyber</w:t>
            </w:r>
            <w:r w:rsidR="00097C53">
              <w:rPr>
                <w:rFonts w:asciiTheme="majorHAnsi" w:hAnsiTheme="majorHAnsi" w:cstheme="majorHAnsi"/>
              </w:rPr>
              <w:t xml:space="preserve"> </w:t>
            </w:r>
            <w:r w:rsidRPr="007F3DDB">
              <w:rPr>
                <w:rFonts w:asciiTheme="majorHAnsi" w:hAnsiTheme="majorHAnsi" w:cstheme="majorHAnsi"/>
              </w:rPr>
              <w:t>technology (a plus)</w:t>
            </w:r>
          </w:p>
          <w:p w:rsidR="008C44C0" w:rsidRPr="007F3DDB" w:rsidRDefault="00D64889" w:rsidP="007F3DDB">
            <w:pPr>
              <w:pStyle w:val="ListParagraph"/>
              <w:numPr>
                <w:ilvl w:val="0"/>
                <w:numId w:val="31"/>
              </w:numPr>
              <w:rPr>
                <w:rFonts w:asciiTheme="majorHAnsi" w:hAnsiTheme="majorHAnsi" w:cstheme="majorHAnsi"/>
                <w:bCs/>
              </w:rPr>
            </w:pPr>
            <w:r w:rsidRPr="007F3DDB">
              <w:rPr>
                <w:rFonts w:asciiTheme="majorHAnsi" w:hAnsiTheme="majorHAnsi" w:cstheme="majorHAnsi"/>
              </w:rPr>
              <w:t>Background in data analytics (a plus)</w:t>
            </w:r>
          </w:p>
        </w:tc>
      </w:tr>
      <w:tr w:rsidR="007F3DDB" w:rsidRPr="007F3DDB"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7F3DDB" w:rsidRDefault="00661AE5" w:rsidP="004E1C64">
            <w:pPr>
              <w:rPr>
                <w:rFonts w:asciiTheme="majorHAnsi" w:hAnsiTheme="majorHAnsi" w:cstheme="majorHAnsi"/>
              </w:rPr>
            </w:pPr>
            <w:r w:rsidRPr="007F3DDB">
              <w:rPr>
                <w:rFonts w:asciiTheme="majorHAnsi" w:hAnsiTheme="majorHAnsi" w:cstheme="majorHAnsi"/>
              </w:rPr>
              <w:t>Competencies</w:t>
            </w:r>
          </w:p>
        </w:tc>
        <w:tc>
          <w:tcPr>
            <w:tcW w:w="6791" w:type="dxa"/>
            <w:tcBorders>
              <w:top w:val="single" w:sz="2" w:space="0" w:color="auto"/>
              <w:left w:val="single" w:sz="2" w:space="0" w:color="auto"/>
              <w:bottom w:val="single" w:sz="2" w:space="0" w:color="auto"/>
              <w:right w:val="single" w:sz="2" w:space="0" w:color="auto"/>
            </w:tcBorders>
          </w:tcPr>
          <w:p w:rsidR="00DB7E86" w:rsidRPr="007F3DDB" w:rsidRDefault="00B22627" w:rsidP="00D64889">
            <w:pPr>
              <w:numPr>
                <w:ilvl w:val="0"/>
                <w:numId w:val="31"/>
              </w:numPr>
              <w:contextualSpacing/>
              <w:rPr>
                <w:rFonts w:asciiTheme="majorHAnsi" w:hAnsiTheme="majorHAnsi" w:cstheme="majorHAnsi"/>
              </w:rPr>
            </w:pPr>
            <w:r w:rsidRPr="007F3DDB">
              <w:rPr>
                <w:rFonts w:asciiTheme="majorHAnsi" w:hAnsiTheme="majorHAnsi" w:cstheme="majorHAnsi"/>
              </w:rPr>
              <w:t>Well-honed business acumen</w:t>
            </w:r>
          </w:p>
          <w:p w:rsidR="008C44C0" w:rsidRPr="007F3DDB" w:rsidRDefault="00264C15" w:rsidP="00D64889">
            <w:pPr>
              <w:numPr>
                <w:ilvl w:val="0"/>
                <w:numId w:val="31"/>
              </w:numPr>
              <w:contextualSpacing/>
              <w:rPr>
                <w:rFonts w:asciiTheme="majorHAnsi" w:hAnsiTheme="majorHAnsi" w:cstheme="majorHAnsi"/>
              </w:rPr>
            </w:pPr>
            <w:r w:rsidRPr="007F3DDB">
              <w:rPr>
                <w:rFonts w:asciiTheme="majorHAnsi" w:hAnsiTheme="majorHAnsi" w:cstheme="majorHAnsi"/>
              </w:rPr>
              <w:t xml:space="preserve">Ability to </w:t>
            </w:r>
            <w:r w:rsidR="00471289" w:rsidRPr="007F3DDB">
              <w:rPr>
                <w:rFonts w:asciiTheme="majorHAnsi" w:hAnsiTheme="majorHAnsi" w:cstheme="majorHAnsi"/>
              </w:rPr>
              <w:t xml:space="preserve">collaborate effectively across </w:t>
            </w:r>
            <w:r w:rsidR="00A12710" w:rsidRPr="007F3DDB">
              <w:rPr>
                <w:rFonts w:asciiTheme="majorHAnsi" w:hAnsiTheme="majorHAnsi" w:cstheme="majorHAnsi"/>
              </w:rPr>
              <w:t xml:space="preserve">agency </w:t>
            </w:r>
            <w:r w:rsidR="00471289" w:rsidRPr="007F3DDB">
              <w:rPr>
                <w:rFonts w:asciiTheme="majorHAnsi" w:hAnsiTheme="majorHAnsi" w:cstheme="majorHAnsi"/>
              </w:rPr>
              <w:t>program</w:t>
            </w:r>
            <w:r w:rsidR="00097C53">
              <w:rPr>
                <w:rFonts w:asciiTheme="majorHAnsi" w:hAnsiTheme="majorHAnsi" w:cstheme="majorHAnsi"/>
              </w:rPr>
              <w:t>s</w:t>
            </w:r>
            <w:r w:rsidR="00471289" w:rsidRPr="007F3DDB">
              <w:rPr>
                <w:rFonts w:asciiTheme="majorHAnsi" w:hAnsiTheme="majorHAnsi" w:cstheme="majorHAnsi"/>
              </w:rPr>
              <w:t xml:space="preserve"> and regional lines</w:t>
            </w:r>
          </w:p>
          <w:p w:rsidR="00471289" w:rsidRPr="007F3DDB" w:rsidRDefault="00471289" w:rsidP="00D64889">
            <w:pPr>
              <w:numPr>
                <w:ilvl w:val="0"/>
                <w:numId w:val="31"/>
              </w:numPr>
              <w:contextualSpacing/>
              <w:rPr>
                <w:rFonts w:asciiTheme="majorHAnsi" w:hAnsiTheme="majorHAnsi" w:cstheme="majorHAnsi"/>
              </w:rPr>
            </w:pPr>
            <w:r w:rsidRPr="007F3DDB">
              <w:rPr>
                <w:rFonts w:asciiTheme="majorHAnsi" w:hAnsiTheme="majorHAnsi" w:cstheme="majorHAnsi"/>
              </w:rPr>
              <w:t>Ability to negotiate complex issues effectively internally and with external stakeholders</w:t>
            </w:r>
          </w:p>
          <w:p w:rsidR="008C44C0" w:rsidRPr="007F3DDB" w:rsidRDefault="006B67B4" w:rsidP="00D64889">
            <w:pPr>
              <w:numPr>
                <w:ilvl w:val="0"/>
                <w:numId w:val="31"/>
              </w:numPr>
              <w:contextualSpacing/>
              <w:rPr>
                <w:rFonts w:asciiTheme="majorHAnsi" w:hAnsiTheme="majorHAnsi" w:cstheme="majorHAnsi"/>
              </w:rPr>
            </w:pPr>
            <w:r>
              <w:rPr>
                <w:rFonts w:asciiTheme="majorHAnsi" w:hAnsiTheme="majorHAnsi" w:cstheme="majorHAnsi"/>
              </w:rPr>
              <w:t>Good</w:t>
            </w:r>
            <w:r w:rsidR="008C44C0" w:rsidRPr="007F3DDB">
              <w:rPr>
                <w:rFonts w:asciiTheme="majorHAnsi" w:hAnsiTheme="majorHAnsi" w:cstheme="majorHAnsi"/>
              </w:rPr>
              <w:t xml:space="preserve"> communication and interpersonal skills</w:t>
            </w:r>
          </w:p>
          <w:p w:rsidR="00C875DD" w:rsidRPr="007F3DDB" w:rsidRDefault="007F3DDB" w:rsidP="007F3DDB">
            <w:pPr>
              <w:numPr>
                <w:ilvl w:val="0"/>
                <w:numId w:val="31"/>
              </w:numPr>
              <w:contextualSpacing/>
              <w:rPr>
                <w:rFonts w:asciiTheme="majorHAnsi" w:hAnsiTheme="majorHAnsi" w:cstheme="majorHAnsi"/>
              </w:rPr>
            </w:pPr>
            <w:r w:rsidRPr="007F3DDB">
              <w:rPr>
                <w:rFonts w:asciiTheme="majorHAnsi" w:hAnsiTheme="majorHAnsi" w:cstheme="majorHAnsi"/>
              </w:rPr>
              <w:t>Ability to prioritize</w:t>
            </w:r>
            <w:r w:rsidR="00C875DD" w:rsidRPr="007F3DDB">
              <w:rPr>
                <w:rFonts w:asciiTheme="majorHAnsi" w:hAnsiTheme="majorHAnsi" w:cstheme="majorHAnsi"/>
              </w:rPr>
              <w:t xml:space="preserve"> effectively</w:t>
            </w:r>
            <w:r w:rsidRPr="007F3DDB">
              <w:rPr>
                <w:rFonts w:asciiTheme="majorHAnsi" w:hAnsiTheme="majorHAnsi" w:cstheme="majorHAnsi"/>
              </w:rPr>
              <w:t xml:space="preserve">, </w:t>
            </w:r>
            <w:r w:rsidR="00C875DD" w:rsidRPr="007F3DDB">
              <w:rPr>
                <w:rFonts w:asciiTheme="majorHAnsi" w:hAnsiTheme="majorHAnsi" w:cstheme="majorHAnsi"/>
              </w:rPr>
              <w:t>weighing cost</w:t>
            </w:r>
            <w:r w:rsidRPr="007F3DDB">
              <w:rPr>
                <w:rFonts w:asciiTheme="majorHAnsi" w:hAnsiTheme="majorHAnsi" w:cstheme="majorHAnsi"/>
              </w:rPr>
              <w:t>-benefits and risk to the agency</w:t>
            </w:r>
          </w:p>
          <w:p w:rsidR="00C875DD" w:rsidRPr="007F3DDB" w:rsidRDefault="006B67B4" w:rsidP="00D64889">
            <w:pPr>
              <w:numPr>
                <w:ilvl w:val="0"/>
                <w:numId w:val="31"/>
              </w:numPr>
              <w:contextualSpacing/>
              <w:rPr>
                <w:rFonts w:asciiTheme="majorHAnsi" w:hAnsiTheme="majorHAnsi" w:cstheme="majorHAnsi"/>
              </w:rPr>
            </w:pPr>
            <w:r>
              <w:rPr>
                <w:rFonts w:asciiTheme="majorHAnsi" w:hAnsiTheme="majorHAnsi" w:cstheme="majorHAnsi"/>
              </w:rPr>
              <w:t xml:space="preserve">Ability to </w:t>
            </w:r>
            <w:r w:rsidR="007F3DDB" w:rsidRPr="007F3DDB">
              <w:rPr>
                <w:rFonts w:asciiTheme="majorHAnsi" w:hAnsiTheme="majorHAnsi" w:cstheme="majorHAnsi"/>
              </w:rPr>
              <w:t>i</w:t>
            </w:r>
            <w:r w:rsidR="00C875DD" w:rsidRPr="007F3DDB">
              <w:rPr>
                <w:rFonts w:asciiTheme="majorHAnsi" w:hAnsiTheme="majorHAnsi" w:cstheme="majorHAnsi"/>
              </w:rPr>
              <w:t>nfluence others to translate vision into effective action</w:t>
            </w:r>
          </w:p>
          <w:p w:rsidR="00D64889" w:rsidRPr="007F3DDB" w:rsidRDefault="00D64889" w:rsidP="00D64889">
            <w:pPr>
              <w:numPr>
                <w:ilvl w:val="0"/>
                <w:numId w:val="31"/>
              </w:numPr>
              <w:contextualSpacing/>
              <w:rPr>
                <w:rFonts w:asciiTheme="majorHAnsi" w:hAnsiTheme="majorHAnsi" w:cstheme="majorHAnsi"/>
              </w:rPr>
            </w:pPr>
            <w:r w:rsidRPr="007F3DDB">
              <w:rPr>
                <w:rFonts w:asciiTheme="majorHAnsi" w:hAnsiTheme="majorHAnsi" w:cstheme="majorHAnsi"/>
              </w:rPr>
              <w:t xml:space="preserve">Ability to collaborate with chief information officers, under/assistant secretaries for administration/management, as well as other CFOs and </w:t>
            </w:r>
            <w:r w:rsidR="006B67B4">
              <w:rPr>
                <w:rFonts w:asciiTheme="majorHAnsi" w:hAnsiTheme="majorHAnsi" w:cstheme="majorHAnsi"/>
              </w:rPr>
              <w:t xml:space="preserve">the Office of Management and Budget </w:t>
            </w:r>
            <w:r w:rsidRPr="007F3DDB">
              <w:rPr>
                <w:rFonts w:asciiTheme="majorHAnsi" w:hAnsiTheme="majorHAnsi" w:cstheme="majorHAnsi"/>
              </w:rPr>
              <w:t>via the CFO Council</w:t>
            </w:r>
          </w:p>
          <w:p w:rsidR="00D64889" w:rsidRPr="007F3DDB" w:rsidRDefault="00D64889" w:rsidP="00234B79">
            <w:pPr>
              <w:pStyle w:val="ListParagraph"/>
              <w:numPr>
                <w:ilvl w:val="0"/>
                <w:numId w:val="31"/>
              </w:numPr>
              <w:rPr>
                <w:rFonts w:asciiTheme="majorHAnsi" w:hAnsiTheme="majorHAnsi" w:cstheme="majorHAnsi"/>
                <w:bCs/>
              </w:rPr>
            </w:pPr>
            <w:r w:rsidRPr="007F3DDB">
              <w:rPr>
                <w:rFonts w:asciiTheme="majorHAnsi" w:hAnsiTheme="majorHAnsi" w:cstheme="majorHAnsi"/>
              </w:rPr>
              <w:t>Know</w:t>
            </w:r>
            <w:r w:rsidR="007F3DDB" w:rsidRPr="007F3DDB">
              <w:rPr>
                <w:rFonts w:asciiTheme="majorHAnsi" w:hAnsiTheme="majorHAnsi" w:cstheme="majorHAnsi"/>
              </w:rPr>
              <w:t xml:space="preserve">ledge of and relationships with </w:t>
            </w:r>
            <w:r w:rsidR="006B67B4" w:rsidRPr="007F3DDB">
              <w:rPr>
                <w:rFonts w:asciiTheme="majorHAnsi" w:hAnsiTheme="majorHAnsi" w:cstheme="majorHAnsi"/>
              </w:rPr>
              <w:t xml:space="preserve">Congress </w:t>
            </w:r>
            <w:r w:rsidR="007F3DDB" w:rsidRPr="007F3DDB">
              <w:rPr>
                <w:rFonts w:asciiTheme="majorHAnsi" w:hAnsiTheme="majorHAnsi" w:cstheme="majorHAnsi"/>
              </w:rPr>
              <w:t xml:space="preserve">or </w:t>
            </w:r>
            <w:r w:rsidRPr="007F3DDB">
              <w:rPr>
                <w:rFonts w:asciiTheme="majorHAnsi" w:hAnsiTheme="majorHAnsi" w:cstheme="majorHAnsi"/>
              </w:rPr>
              <w:t xml:space="preserve">ability to develop </w:t>
            </w:r>
            <w:r w:rsidR="006B67B4">
              <w:rPr>
                <w:rFonts w:asciiTheme="majorHAnsi" w:hAnsiTheme="majorHAnsi" w:cstheme="majorHAnsi"/>
              </w:rPr>
              <w:t xml:space="preserve">them </w:t>
            </w:r>
            <w:r w:rsidR="00C875DD" w:rsidRPr="007F3DDB">
              <w:rPr>
                <w:rFonts w:asciiTheme="majorHAnsi" w:hAnsiTheme="majorHAnsi" w:cstheme="majorHAnsi"/>
              </w:rPr>
              <w:t>and work across party lines</w:t>
            </w:r>
          </w:p>
        </w:tc>
      </w:tr>
      <w:tr w:rsidR="007F3DDB" w:rsidRPr="007F3DDB"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61AE5" w:rsidRPr="007F3DDB" w:rsidRDefault="00661AE5" w:rsidP="00B64A22">
            <w:pPr>
              <w:jc w:val="center"/>
              <w:rPr>
                <w:rFonts w:asciiTheme="majorHAnsi" w:hAnsiTheme="majorHAnsi" w:cstheme="majorHAnsi"/>
                <w:b/>
              </w:rPr>
            </w:pPr>
            <w:r w:rsidRPr="007F3DDB">
              <w:rPr>
                <w:rFonts w:asciiTheme="majorHAnsi" w:hAnsiTheme="majorHAnsi" w:cstheme="majorHAnsi"/>
                <w:b/>
              </w:rPr>
              <w:t>PAST APPOINTEES</w:t>
            </w:r>
          </w:p>
        </w:tc>
      </w:tr>
      <w:tr w:rsidR="007F3DDB" w:rsidRPr="007F3DDB" w:rsidTr="00BE379B">
        <w:tc>
          <w:tcPr>
            <w:tcW w:w="9462" w:type="dxa"/>
            <w:gridSpan w:val="2"/>
            <w:tcBorders>
              <w:top w:val="single" w:sz="2" w:space="0" w:color="auto"/>
              <w:left w:val="single" w:sz="2" w:space="0" w:color="auto"/>
              <w:bottom w:val="single" w:sz="2" w:space="0" w:color="auto"/>
              <w:right w:val="single" w:sz="2" w:space="0" w:color="auto"/>
            </w:tcBorders>
          </w:tcPr>
          <w:p w:rsidR="00BE379B" w:rsidRPr="007F3DDB" w:rsidRDefault="00B23746" w:rsidP="00B23746">
            <w:pPr>
              <w:rPr>
                <w:rFonts w:asciiTheme="majorHAnsi" w:hAnsiTheme="majorHAnsi" w:cstheme="majorHAnsi"/>
              </w:rPr>
            </w:pPr>
            <w:r w:rsidRPr="007F3DDB">
              <w:rPr>
                <w:rFonts w:asciiTheme="majorHAnsi" w:hAnsiTheme="majorHAnsi" w:cstheme="majorHAnsi"/>
              </w:rPr>
              <w:t xml:space="preserve">Barbara J. Bennett </w:t>
            </w:r>
            <w:r w:rsidR="00BE379B" w:rsidRPr="007F3DDB">
              <w:rPr>
                <w:rFonts w:asciiTheme="majorHAnsi" w:hAnsiTheme="majorHAnsi" w:cstheme="majorHAnsi"/>
              </w:rPr>
              <w:t>(</w:t>
            </w:r>
            <w:r w:rsidRPr="007F3DDB">
              <w:rPr>
                <w:rFonts w:asciiTheme="majorHAnsi" w:hAnsiTheme="majorHAnsi" w:cstheme="majorHAnsi"/>
              </w:rPr>
              <w:t>2009</w:t>
            </w:r>
            <w:r w:rsidR="00F83DF7" w:rsidRPr="007F3DDB">
              <w:rPr>
                <w:rFonts w:asciiTheme="majorHAnsi" w:hAnsiTheme="majorHAnsi" w:cstheme="majorHAnsi"/>
              </w:rPr>
              <w:t xml:space="preserve"> to 2013</w:t>
            </w:r>
            <w:r w:rsidR="00B30C4A" w:rsidRPr="007F3DDB">
              <w:rPr>
                <w:rFonts w:asciiTheme="majorHAnsi" w:hAnsiTheme="majorHAnsi" w:cstheme="majorHAnsi"/>
              </w:rPr>
              <w:t>):</w:t>
            </w:r>
            <w:r w:rsidR="00A44F1C" w:rsidRPr="007F3DDB">
              <w:rPr>
                <w:rFonts w:asciiTheme="majorHAnsi" w:hAnsiTheme="majorHAnsi" w:cstheme="majorHAnsi"/>
              </w:rPr>
              <w:t xml:space="preserve"> </w:t>
            </w:r>
            <w:r w:rsidR="00F83DF7" w:rsidRPr="007F3DDB">
              <w:rPr>
                <w:rFonts w:asciiTheme="majorHAnsi" w:hAnsiTheme="majorHAnsi" w:cstheme="majorHAnsi"/>
              </w:rPr>
              <w:t>Director, Board of Directors, National Rehabilitation Hospital; Senior Partner, International Media and Entertainment Partners, LLC</w:t>
            </w:r>
            <w:r w:rsidR="00BE379B" w:rsidRPr="007F3DDB">
              <w:rPr>
                <w:rFonts w:asciiTheme="majorHAnsi" w:hAnsiTheme="majorHAnsi" w:cstheme="majorHAnsi"/>
              </w:rPr>
              <w:t xml:space="preserve">; </w:t>
            </w:r>
            <w:r w:rsidR="00F83DF7" w:rsidRPr="007F3DDB">
              <w:rPr>
                <w:rFonts w:asciiTheme="majorHAnsi" w:hAnsiTheme="majorHAnsi" w:cstheme="majorHAnsi"/>
              </w:rPr>
              <w:t>Chief Financial Officer, Discovery Communications, Inc.</w:t>
            </w:r>
            <w:r w:rsidR="00F83DF7" w:rsidRPr="007F3DDB">
              <w:rPr>
                <w:rStyle w:val="EndnoteReference"/>
                <w:rFonts w:asciiTheme="majorHAnsi" w:hAnsiTheme="majorHAnsi" w:cstheme="majorHAnsi"/>
              </w:rPr>
              <w:endnoteReference w:id="5"/>
            </w:r>
          </w:p>
        </w:tc>
      </w:tr>
      <w:tr w:rsidR="007F3DDB" w:rsidRPr="007F3DDB" w:rsidTr="00EA3278">
        <w:tc>
          <w:tcPr>
            <w:tcW w:w="9462" w:type="dxa"/>
            <w:gridSpan w:val="2"/>
            <w:tcBorders>
              <w:top w:val="single" w:sz="2" w:space="0" w:color="auto"/>
              <w:left w:val="single" w:sz="2" w:space="0" w:color="auto"/>
              <w:bottom w:val="single" w:sz="4" w:space="0" w:color="auto"/>
              <w:right w:val="single" w:sz="2" w:space="0" w:color="auto"/>
            </w:tcBorders>
          </w:tcPr>
          <w:p w:rsidR="00BE379B" w:rsidRPr="007F3DDB" w:rsidRDefault="00B23746" w:rsidP="00B23746">
            <w:pPr>
              <w:rPr>
                <w:rFonts w:asciiTheme="majorHAnsi" w:hAnsiTheme="majorHAnsi" w:cstheme="majorHAnsi"/>
              </w:rPr>
            </w:pPr>
            <w:r w:rsidRPr="007F3DDB">
              <w:rPr>
                <w:rFonts w:asciiTheme="majorHAnsi" w:hAnsiTheme="majorHAnsi" w:cstheme="majorHAnsi"/>
              </w:rPr>
              <w:t xml:space="preserve">Lyons Gray </w:t>
            </w:r>
            <w:r w:rsidR="00B30C4A" w:rsidRPr="007F3DDB">
              <w:rPr>
                <w:rFonts w:asciiTheme="majorHAnsi" w:hAnsiTheme="majorHAnsi" w:cstheme="majorHAnsi"/>
              </w:rPr>
              <w:t>(</w:t>
            </w:r>
            <w:r w:rsidRPr="007F3DDB">
              <w:rPr>
                <w:rFonts w:asciiTheme="majorHAnsi" w:hAnsiTheme="majorHAnsi" w:cstheme="majorHAnsi"/>
              </w:rPr>
              <w:t>2005</w:t>
            </w:r>
            <w:r w:rsidR="00B30C4A" w:rsidRPr="007F3DDB">
              <w:rPr>
                <w:rFonts w:asciiTheme="majorHAnsi" w:hAnsiTheme="majorHAnsi" w:cstheme="majorHAnsi"/>
              </w:rPr>
              <w:t>):</w:t>
            </w:r>
            <w:r w:rsidR="00BE379B" w:rsidRPr="007F3DDB">
              <w:rPr>
                <w:rFonts w:asciiTheme="majorHAnsi" w:hAnsiTheme="majorHAnsi" w:cstheme="majorHAnsi"/>
              </w:rPr>
              <w:t xml:space="preserve"> </w:t>
            </w:r>
            <w:r w:rsidR="00193F01" w:rsidRPr="007F3DDB">
              <w:rPr>
                <w:rFonts w:asciiTheme="majorHAnsi" w:hAnsiTheme="majorHAnsi" w:cstheme="majorHAnsi"/>
              </w:rPr>
              <w:t>Senior Co-Chair, Finance Committee, North Carolina General Assembly</w:t>
            </w:r>
            <w:r w:rsidR="00BE379B" w:rsidRPr="007F3DDB">
              <w:rPr>
                <w:rFonts w:asciiTheme="majorHAnsi" w:hAnsiTheme="majorHAnsi" w:cstheme="majorHAnsi"/>
              </w:rPr>
              <w:t xml:space="preserve">; </w:t>
            </w:r>
            <w:r w:rsidR="00813D26" w:rsidRPr="007F3DDB">
              <w:rPr>
                <w:rFonts w:asciiTheme="majorHAnsi" w:hAnsiTheme="majorHAnsi" w:cstheme="majorHAnsi"/>
              </w:rPr>
              <w:t>State Representative</w:t>
            </w:r>
            <w:r w:rsidR="00193F01" w:rsidRPr="007F3DDB">
              <w:rPr>
                <w:rFonts w:asciiTheme="majorHAnsi" w:hAnsiTheme="majorHAnsi" w:cstheme="majorHAnsi"/>
              </w:rPr>
              <w:t xml:space="preserve"> (R-NC, District 39), North Carolina House of Representatives</w:t>
            </w:r>
            <w:r w:rsidR="00BE379B" w:rsidRPr="007F3DDB">
              <w:rPr>
                <w:rFonts w:asciiTheme="majorHAnsi" w:hAnsiTheme="majorHAnsi" w:cstheme="majorHAnsi"/>
              </w:rPr>
              <w:t xml:space="preserve">; </w:t>
            </w:r>
            <w:r w:rsidR="00193F01" w:rsidRPr="007F3DDB">
              <w:rPr>
                <w:rFonts w:asciiTheme="majorHAnsi" w:hAnsiTheme="majorHAnsi" w:cstheme="majorHAnsi"/>
              </w:rPr>
              <w:t>Vice President, Intercontinental Consultants Corporation</w:t>
            </w:r>
            <w:r w:rsidR="00193F01" w:rsidRPr="007F3DDB">
              <w:rPr>
                <w:rStyle w:val="EndnoteReference"/>
                <w:rFonts w:asciiTheme="majorHAnsi" w:hAnsiTheme="majorHAnsi" w:cstheme="majorHAnsi"/>
              </w:rPr>
              <w:endnoteReference w:id="6"/>
            </w:r>
          </w:p>
        </w:tc>
      </w:tr>
      <w:tr w:rsidR="007F3DDB" w:rsidRPr="007F3DDB" w:rsidTr="00EA3278">
        <w:tc>
          <w:tcPr>
            <w:tcW w:w="9462" w:type="dxa"/>
            <w:gridSpan w:val="2"/>
            <w:tcBorders>
              <w:top w:val="single" w:sz="4" w:space="0" w:color="auto"/>
              <w:left w:val="single" w:sz="4" w:space="0" w:color="auto"/>
              <w:bottom w:val="single" w:sz="4" w:space="0" w:color="auto"/>
              <w:right w:val="single" w:sz="4" w:space="0" w:color="auto"/>
            </w:tcBorders>
          </w:tcPr>
          <w:p w:rsidR="00661AE5" w:rsidRPr="007F3DDB" w:rsidRDefault="00075E8F" w:rsidP="003737CC">
            <w:pPr>
              <w:rPr>
                <w:rFonts w:asciiTheme="majorHAnsi" w:hAnsiTheme="majorHAnsi" w:cstheme="majorHAnsi"/>
              </w:rPr>
            </w:pPr>
            <w:r w:rsidRPr="007F3DDB">
              <w:rPr>
                <w:rFonts w:asciiTheme="majorHAnsi" w:hAnsiTheme="majorHAnsi" w:cstheme="majorHAnsi"/>
              </w:rPr>
              <w:t xml:space="preserve">Charles Johnson </w:t>
            </w:r>
            <w:r w:rsidR="00B30C4A" w:rsidRPr="007F3DDB">
              <w:rPr>
                <w:rFonts w:asciiTheme="majorHAnsi" w:hAnsiTheme="majorHAnsi" w:cstheme="majorHAnsi"/>
              </w:rPr>
              <w:t>(</w:t>
            </w:r>
            <w:r w:rsidRPr="007F3DDB">
              <w:rPr>
                <w:rFonts w:asciiTheme="majorHAnsi" w:hAnsiTheme="majorHAnsi" w:cstheme="majorHAnsi"/>
              </w:rPr>
              <w:t>2004</w:t>
            </w:r>
            <w:r w:rsidR="00B30C4A" w:rsidRPr="007F3DDB">
              <w:rPr>
                <w:rFonts w:asciiTheme="majorHAnsi" w:hAnsiTheme="majorHAnsi" w:cstheme="majorHAnsi"/>
              </w:rPr>
              <w:t>):</w:t>
            </w:r>
            <w:r w:rsidR="00BE379B" w:rsidRPr="007F3DDB">
              <w:rPr>
                <w:rFonts w:asciiTheme="majorHAnsi" w:hAnsiTheme="majorHAnsi" w:cstheme="majorHAnsi"/>
              </w:rPr>
              <w:t xml:space="preserve"> </w:t>
            </w:r>
            <w:r w:rsidR="003737CC" w:rsidRPr="007F3DDB">
              <w:rPr>
                <w:rFonts w:asciiTheme="majorHAnsi" w:hAnsiTheme="majorHAnsi" w:cstheme="majorHAnsi"/>
              </w:rPr>
              <w:t>President, Huntsman Cancer Foundation; Vice President, Huntsman LLC</w:t>
            </w:r>
            <w:r w:rsidR="00BE379B" w:rsidRPr="007F3DDB">
              <w:rPr>
                <w:rFonts w:asciiTheme="majorHAnsi" w:hAnsiTheme="majorHAnsi" w:cstheme="majorHAnsi"/>
              </w:rPr>
              <w:t xml:space="preserve">; </w:t>
            </w:r>
            <w:r w:rsidR="003737CC" w:rsidRPr="007F3DDB">
              <w:rPr>
                <w:rFonts w:asciiTheme="majorHAnsi" w:hAnsiTheme="majorHAnsi" w:cstheme="majorHAnsi"/>
              </w:rPr>
              <w:t xml:space="preserve">Vice Chairman, Board for Strategic Direction, </w:t>
            </w:r>
            <w:proofErr w:type="spellStart"/>
            <w:r w:rsidR="003737CC" w:rsidRPr="007F3DDB">
              <w:rPr>
                <w:rFonts w:asciiTheme="majorHAnsi" w:hAnsiTheme="majorHAnsi" w:cstheme="majorHAnsi"/>
              </w:rPr>
              <w:t>Garff</w:t>
            </w:r>
            <w:proofErr w:type="spellEnd"/>
            <w:r w:rsidR="003737CC" w:rsidRPr="007F3DDB">
              <w:rPr>
                <w:rFonts w:asciiTheme="majorHAnsi" w:hAnsiTheme="majorHAnsi" w:cstheme="majorHAnsi"/>
              </w:rPr>
              <w:t>-Warner Organization</w:t>
            </w:r>
            <w:r w:rsidR="003737CC" w:rsidRPr="007F3DDB">
              <w:rPr>
                <w:rStyle w:val="EndnoteReference"/>
                <w:rFonts w:asciiTheme="majorHAnsi" w:hAnsiTheme="majorHAnsi" w:cstheme="majorHAnsi"/>
              </w:rPr>
              <w:endnoteReference w:id="7"/>
            </w:r>
          </w:p>
        </w:tc>
      </w:tr>
      <w:bookmarkEnd w:id="0"/>
    </w:tbl>
    <w:p w:rsidR="00514128" w:rsidRPr="00D56177" w:rsidRDefault="00514128">
      <w:pPr>
        <w:rPr>
          <w:rFonts w:asciiTheme="majorHAnsi" w:hAnsiTheme="majorHAnsi" w:cstheme="majorHAnsi"/>
        </w:rPr>
      </w:pPr>
    </w:p>
    <w:sectPr w:rsidR="00514128" w:rsidRPr="00D56177" w:rsidSect="009F59E4">
      <w:headerReference w:type="even" r:id="rId11"/>
      <w:headerReference w:type="default" r:id="rId12"/>
      <w:footerReference w:type="even" r:id="rId13"/>
      <w:footerReference w:type="default" r:id="rId14"/>
      <w:headerReference w:type="first" r:id="rId15"/>
      <w:footerReference w:type="first" r:id="rId16"/>
      <w:pgSz w:w="12240" w:h="15840"/>
      <w:pgMar w:top="576" w:right="1368" w:bottom="2448" w:left="1296" w:header="288" w:footer="432" w:gutter="0"/>
      <w:cols w:space="21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18F" w:rsidRDefault="00EA118F" w:rsidP="001E22F1">
      <w:r>
        <w:separator/>
      </w:r>
    </w:p>
  </w:endnote>
  <w:endnote w:type="continuationSeparator" w:id="0">
    <w:p w:rsidR="00EA118F" w:rsidRDefault="00EA118F" w:rsidP="001E22F1">
      <w:r>
        <w:continuationSeparator/>
      </w:r>
    </w:p>
  </w:endnote>
  <w:endnote w:id="1">
    <w:p w:rsidR="00D64889" w:rsidRPr="00A911C8" w:rsidRDefault="00D64889" w:rsidP="00D64889">
      <w:pPr>
        <w:pStyle w:val="EndnoteText"/>
      </w:pPr>
      <w:r w:rsidRPr="00A911C8">
        <w:rPr>
          <w:rStyle w:val="EndnoteReference"/>
        </w:rPr>
        <w:endnoteRef/>
      </w:r>
      <w:r w:rsidRPr="00A911C8">
        <w:t xml:space="preserve"> CRS report: Presidential Appointee Positions Requiring Senate Confirmation and Committees Handling Nominations, 2016</w:t>
      </w:r>
    </w:p>
  </w:endnote>
  <w:endnote w:id="2">
    <w:p w:rsidR="00EA3278" w:rsidRDefault="00EA3278">
      <w:pPr>
        <w:pStyle w:val="EndnoteText"/>
      </w:pPr>
      <w:r>
        <w:rPr>
          <w:rStyle w:val="EndnoteReference"/>
        </w:rPr>
        <w:endnoteRef/>
      </w:r>
      <w:r>
        <w:t xml:space="preserve"> </w:t>
      </w:r>
      <w:r w:rsidR="009F5E23">
        <w:t>The Consolidated Appropriations Act, 2017 (Public Law 115-31, May 5, 2017), contains a provision that continues the freeze on the payable pay rates for certain senior political officials at 2013 levels during calendar year 2017.</w:t>
      </w:r>
      <w:bookmarkStart w:id="1" w:name="_GoBack"/>
      <w:bookmarkEnd w:id="1"/>
    </w:p>
  </w:endnote>
  <w:endnote w:id="3">
    <w:p w:rsidR="00C34B65" w:rsidRDefault="00C34B65">
      <w:pPr>
        <w:pStyle w:val="EndnoteText"/>
      </w:pPr>
      <w:r>
        <w:rPr>
          <w:rStyle w:val="EndnoteReference"/>
        </w:rPr>
        <w:endnoteRef/>
      </w:r>
      <w:r>
        <w:t xml:space="preserve"> </w:t>
      </w:r>
      <w:r w:rsidRPr="00C34B65">
        <w:t>https://www.epa.gov/aboutepa/epa-organization-chart</w:t>
      </w:r>
    </w:p>
  </w:endnote>
  <w:endnote w:id="4">
    <w:p w:rsidR="00F83DF7" w:rsidRDefault="00E57AA8">
      <w:pPr>
        <w:pStyle w:val="EndnoteText"/>
      </w:pPr>
      <w:r>
        <w:rPr>
          <w:rStyle w:val="EndnoteReference"/>
        </w:rPr>
        <w:endnoteRef/>
      </w:r>
      <w:r>
        <w:t xml:space="preserve"> OPM</w:t>
      </w:r>
    </w:p>
  </w:endnote>
  <w:endnote w:id="5">
    <w:p w:rsidR="00193F01" w:rsidRDefault="00F83DF7">
      <w:pPr>
        <w:pStyle w:val="EndnoteText"/>
      </w:pPr>
      <w:r>
        <w:rPr>
          <w:rStyle w:val="EndnoteReference"/>
        </w:rPr>
        <w:endnoteRef/>
      </w:r>
      <w:r>
        <w:t xml:space="preserve"> Leadership Directories: </w:t>
      </w:r>
      <w:r w:rsidR="00193F01" w:rsidRPr="00193F01">
        <w:t>https://lo.bvdep.com/PeopleDocument.asp?PersonId=-1&amp;LDIPeopleId=927493&amp;Save=1</w:t>
      </w:r>
    </w:p>
  </w:endnote>
  <w:endnote w:id="6">
    <w:p w:rsidR="00193F01" w:rsidRDefault="00193F01">
      <w:pPr>
        <w:pStyle w:val="EndnoteText"/>
      </w:pPr>
      <w:r>
        <w:rPr>
          <w:rStyle w:val="EndnoteReference"/>
        </w:rPr>
        <w:endnoteRef/>
      </w:r>
      <w:r>
        <w:t xml:space="preserve"> Leadership Directories: </w:t>
      </w:r>
      <w:r w:rsidRPr="00193F01">
        <w:t>https://lo.bvdep.com/PeopleDocument.asp?PersonId=-1&amp;LDIPeopleId=632799&amp;Save=1</w:t>
      </w:r>
    </w:p>
  </w:endnote>
  <w:endnote w:id="7">
    <w:p w:rsidR="003737CC" w:rsidRDefault="003737CC">
      <w:pPr>
        <w:pStyle w:val="EndnoteText"/>
      </w:pPr>
      <w:r>
        <w:rPr>
          <w:rStyle w:val="EndnoteReference"/>
        </w:rPr>
        <w:endnoteRef/>
      </w:r>
      <w:r>
        <w:t xml:space="preserve"> </w:t>
      </w:r>
      <w:r w:rsidRPr="003737CC">
        <w:t>http://leavittpartners.com/team_members/charlie-johnson/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Default="00B64A22"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4A22" w:rsidRDefault="00B64A22" w:rsidP="00B72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Default="00B64A22" w:rsidP="009630C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4A592DB5" wp14:editId="4B0D12F2">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rsidR="00B64A22" w:rsidRDefault="00B64A22" w:rsidP="009630CC">
    <w:pPr>
      <w:pStyle w:val="TGAppendixBodyHeaders"/>
      <w:pBdr>
        <w:top w:val="single" w:sz="2" w:space="10" w:color="auto"/>
      </w:pBdr>
      <w:ind w:left="40"/>
      <w:rPr>
        <w:rFonts w:ascii="Arial" w:hAnsi="Arial" w:cs="Arial"/>
      </w:rPr>
    </w:pPr>
  </w:p>
  <w:p w:rsidR="00B64A22" w:rsidRPr="009630CC" w:rsidRDefault="00B64A22" w:rsidP="009630CC">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rsidR="00B64A22" w:rsidRPr="009630CC" w:rsidRDefault="00B64A22" w:rsidP="009630CC">
    <w:pPr>
      <w:pStyle w:val="TGAppendixBodyHeaders"/>
      <w:pBdr>
        <w:top w:val="single" w:sz="2" w:space="10" w:color="auto"/>
      </w:pBdr>
      <w:ind w:left="40"/>
      <w:rPr>
        <w:rFonts w:ascii="Arial" w:hAnsi="Arial" w:cs="Arial"/>
      </w:rPr>
    </w:pPr>
  </w:p>
  <w:p w:rsidR="00B64A22" w:rsidRPr="00B64A22" w:rsidRDefault="00B64A22" w:rsidP="00B64A22">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AE5" w:rsidRPr="00B64A22" w:rsidRDefault="00661AE5"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18F" w:rsidRDefault="00EA118F" w:rsidP="001E22F1">
      <w:r>
        <w:separator/>
      </w:r>
    </w:p>
  </w:footnote>
  <w:footnote w:type="continuationSeparator" w:id="0">
    <w:p w:rsidR="00EA118F" w:rsidRDefault="00EA118F" w:rsidP="001E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Pr="00CA0F50" w:rsidRDefault="009F5E23"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B64A22">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Pr="00207063" w:rsidRDefault="00B64A22" w:rsidP="004D7D44">
    <w:pPr>
      <w:pStyle w:val="Header"/>
      <w:tabs>
        <w:tab w:val="clear" w:pos="4680"/>
      </w:tabs>
      <w:rPr>
        <w:rFonts w:ascii="Arial" w:hAnsi="Arial" w:cs="Arial"/>
        <w:cap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Pr="004960D6" w:rsidRDefault="00B64A22"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D3BD9"/>
    <w:multiLevelType w:val="hybridMultilevel"/>
    <w:tmpl w:val="63227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4D4C68"/>
    <w:multiLevelType w:val="hybridMultilevel"/>
    <w:tmpl w:val="ABD245DE"/>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4"/>
  </w:num>
  <w:num w:numId="3">
    <w:abstractNumId w:val="12"/>
  </w:num>
  <w:num w:numId="4">
    <w:abstractNumId w:val="35"/>
  </w:num>
  <w:num w:numId="5">
    <w:abstractNumId w:val="6"/>
  </w:num>
  <w:num w:numId="6">
    <w:abstractNumId w:val="31"/>
  </w:num>
  <w:num w:numId="7">
    <w:abstractNumId w:val="5"/>
  </w:num>
  <w:num w:numId="8">
    <w:abstractNumId w:val="27"/>
  </w:num>
  <w:num w:numId="9">
    <w:abstractNumId w:val="15"/>
  </w:num>
  <w:num w:numId="10">
    <w:abstractNumId w:val="7"/>
  </w:num>
  <w:num w:numId="11">
    <w:abstractNumId w:val="14"/>
  </w:num>
  <w:num w:numId="12">
    <w:abstractNumId w:val="21"/>
  </w:num>
  <w:num w:numId="13">
    <w:abstractNumId w:val="20"/>
  </w:num>
  <w:num w:numId="14">
    <w:abstractNumId w:val="22"/>
  </w:num>
  <w:num w:numId="15">
    <w:abstractNumId w:val="24"/>
  </w:num>
  <w:num w:numId="16">
    <w:abstractNumId w:val="2"/>
  </w:num>
  <w:num w:numId="17">
    <w:abstractNumId w:val="17"/>
  </w:num>
  <w:num w:numId="18">
    <w:abstractNumId w:val="30"/>
  </w:num>
  <w:num w:numId="19">
    <w:abstractNumId w:val="9"/>
  </w:num>
  <w:num w:numId="20">
    <w:abstractNumId w:val="23"/>
  </w:num>
  <w:num w:numId="21">
    <w:abstractNumId w:val="28"/>
  </w:num>
  <w:num w:numId="22">
    <w:abstractNumId w:val="11"/>
  </w:num>
  <w:num w:numId="23">
    <w:abstractNumId w:val="8"/>
  </w:num>
  <w:num w:numId="24">
    <w:abstractNumId w:val="29"/>
  </w:num>
  <w:num w:numId="25">
    <w:abstractNumId w:val="13"/>
  </w:num>
  <w:num w:numId="26">
    <w:abstractNumId w:val="3"/>
  </w:num>
  <w:num w:numId="27">
    <w:abstractNumId w:val="18"/>
  </w:num>
  <w:num w:numId="28">
    <w:abstractNumId w:val="16"/>
  </w:num>
  <w:num w:numId="29">
    <w:abstractNumId w:val="19"/>
  </w:num>
  <w:num w:numId="30">
    <w:abstractNumId w:val="26"/>
  </w:num>
  <w:num w:numId="31">
    <w:abstractNumId w:val="33"/>
  </w:num>
  <w:num w:numId="32">
    <w:abstractNumId w:val="34"/>
  </w:num>
  <w:num w:numId="33">
    <w:abstractNumId w:val="10"/>
  </w:num>
  <w:num w:numId="34">
    <w:abstractNumId w:val="1"/>
  </w:num>
  <w:num w:numId="35">
    <w:abstractNumId w:val="25"/>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FC"/>
    <w:rsid w:val="00005556"/>
    <w:rsid w:val="000078FD"/>
    <w:rsid w:val="000126AC"/>
    <w:rsid w:val="00016839"/>
    <w:rsid w:val="00017A44"/>
    <w:rsid w:val="00021B49"/>
    <w:rsid w:val="000221E0"/>
    <w:rsid w:val="00023CFC"/>
    <w:rsid w:val="00034730"/>
    <w:rsid w:val="0004519C"/>
    <w:rsid w:val="0006648F"/>
    <w:rsid w:val="00073701"/>
    <w:rsid w:val="0007480D"/>
    <w:rsid w:val="00075E8F"/>
    <w:rsid w:val="00076645"/>
    <w:rsid w:val="00080E76"/>
    <w:rsid w:val="000846D6"/>
    <w:rsid w:val="0008706F"/>
    <w:rsid w:val="00087A28"/>
    <w:rsid w:val="00097C53"/>
    <w:rsid w:val="000A0629"/>
    <w:rsid w:val="000A0E94"/>
    <w:rsid w:val="000A35C6"/>
    <w:rsid w:val="000B057F"/>
    <w:rsid w:val="000B0938"/>
    <w:rsid w:val="000B0F7D"/>
    <w:rsid w:val="000B3130"/>
    <w:rsid w:val="000B385F"/>
    <w:rsid w:val="000B3BCB"/>
    <w:rsid w:val="000B5E2B"/>
    <w:rsid w:val="000C53FD"/>
    <w:rsid w:val="000D1780"/>
    <w:rsid w:val="000D2778"/>
    <w:rsid w:val="000E0157"/>
    <w:rsid w:val="000E05E6"/>
    <w:rsid w:val="000E398B"/>
    <w:rsid w:val="000E399D"/>
    <w:rsid w:val="000F0F0A"/>
    <w:rsid w:val="000F2228"/>
    <w:rsid w:val="000F3659"/>
    <w:rsid w:val="000F3B5D"/>
    <w:rsid w:val="000F6976"/>
    <w:rsid w:val="000F69F1"/>
    <w:rsid w:val="00106C24"/>
    <w:rsid w:val="001150DF"/>
    <w:rsid w:val="0012306F"/>
    <w:rsid w:val="00125E46"/>
    <w:rsid w:val="0012723C"/>
    <w:rsid w:val="00134D8D"/>
    <w:rsid w:val="00136A97"/>
    <w:rsid w:val="00137365"/>
    <w:rsid w:val="00150E02"/>
    <w:rsid w:val="00160969"/>
    <w:rsid w:val="00160F21"/>
    <w:rsid w:val="0016537A"/>
    <w:rsid w:val="001658B6"/>
    <w:rsid w:val="001674B4"/>
    <w:rsid w:val="00171A70"/>
    <w:rsid w:val="0017272D"/>
    <w:rsid w:val="00175FCC"/>
    <w:rsid w:val="00177526"/>
    <w:rsid w:val="0018425C"/>
    <w:rsid w:val="00193F01"/>
    <w:rsid w:val="001956F0"/>
    <w:rsid w:val="001A3E9A"/>
    <w:rsid w:val="001A636E"/>
    <w:rsid w:val="001B63A1"/>
    <w:rsid w:val="001C0B08"/>
    <w:rsid w:val="001C1577"/>
    <w:rsid w:val="001C2D85"/>
    <w:rsid w:val="001C39AC"/>
    <w:rsid w:val="001C5B3D"/>
    <w:rsid w:val="001D0348"/>
    <w:rsid w:val="001D36AA"/>
    <w:rsid w:val="001E22F1"/>
    <w:rsid w:val="001E2508"/>
    <w:rsid w:val="001E486F"/>
    <w:rsid w:val="001E5266"/>
    <w:rsid w:val="001F4645"/>
    <w:rsid w:val="00205DE4"/>
    <w:rsid w:val="00207063"/>
    <w:rsid w:val="00216CDA"/>
    <w:rsid w:val="00220C28"/>
    <w:rsid w:val="00220D75"/>
    <w:rsid w:val="0022173F"/>
    <w:rsid w:val="00221F98"/>
    <w:rsid w:val="00222732"/>
    <w:rsid w:val="00224E61"/>
    <w:rsid w:val="0023261D"/>
    <w:rsid w:val="00234B79"/>
    <w:rsid w:val="002375DE"/>
    <w:rsid w:val="00246779"/>
    <w:rsid w:val="00262C31"/>
    <w:rsid w:val="002638DC"/>
    <w:rsid w:val="00263CE0"/>
    <w:rsid w:val="00264C15"/>
    <w:rsid w:val="002678E9"/>
    <w:rsid w:val="00282909"/>
    <w:rsid w:val="00286E47"/>
    <w:rsid w:val="00292D76"/>
    <w:rsid w:val="00297C2A"/>
    <w:rsid w:val="002A71CC"/>
    <w:rsid w:val="002B1860"/>
    <w:rsid w:val="002B3AC4"/>
    <w:rsid w:val="002B44C0"/>
    <w:rsid w:val="002B59FC"/>
    <w:rsid w:val="002C76AB"/>
    <w:rsid w:val="002C7A86"/>
    <w:rsid w:val="002D28DF"/>
    <w:rsid w:val="002E0713"/>
    <w:rsid w:val="002F119A"/>
    <w:rsid w:val="002F204D"/>
    <w:rsid w:val="002F2F32"/>
    <w:rsid w:val="0030193E"/>
    <w:rsid w:val="00320D60"/>
    <w:rsid w:val="00321F38"/>
    <w:rsid w:val="00330ACB"/>
    <w:rsid w:val="00331394"/>
    <w:rsid w:val="003317A8"/>
    <w:rsid w:val="00331C5E"/>
    <w:rsid w:val="003353C5"/>
    <w:rsid w:val="00341808"/>
    <w:rsid w:val="003454E5"/>
    <w:rsid w:val="00347F97"/>
    <w:rsid w:val="00354173"/>
    <w:rsid w:val="003616AC"/>
    <w:rsid w:val="00366270"/>
    <w:rsid w:val="00370ED0"/>
    <w:rsid w:val="00373610"/>
    <w:rsid w:val="003737CC"/>
    <w:rsid w:val="00374D2C"/>
    <w:rsid w:val="00375A18"/>
    <w:rsid w:val="00385FBB"/>
    <w:rsid w:val="00386024"/>
    <w:rsid w:val="003910F3"/>
    <w:rsid w:val="0039752D"/>
    <w:rsid w:val="003A0397"/>
    <w:rsid w:val="003A4DD4"/>
    <w:rsid w:val="003A6E33"/>
    <w:rsid w:val="003C3EF6"/>
    <w:rsid w:val="003C56E7"/>
    <w:rsid w:val="003D120B"/>
    <w:rsid w:val="003D4CCB"/>
    <w:rsid w:val="003D5759"/>
    <w:rsid w:val="003E45AC"/>
    <w:rsid w:val="00405D3E"/>
    <w:rsid w:val="00405E4F"/>
    <w:rsid w:val="00411497"/>
    <w:rsid w:val="00414F4B"/>
    <w:rsid w:val="00422432"/>
    <w:rsid w:val="00422D9C"/>
    <w:rsid w:val="00424234"/>
    <w:rsid w:val="00435A07"/>
    <w:rsid w:val="00441ACF"/>
    <w:rsid w:val="0045383F"/>
    <w:rsid w:val="004618AB"/>
    <w:rsid w:val="00463F52"/>
    <w:rsid w:val="00467E18"/>
    <w:rsid w:val="00471289"/>
    <w:rsid w:val="00472A3C"/>
    <w:rsid w:val="00473034"/>
    <w:rsid w:val="0047481D"/>
    <w:rsid w:val="00476188"/>
    <w:rsid w:val="004846D3"/>
    <w:rsid w:val="004853B8"/>
    <w:rsid w:val="00490323"/>
    <w:rsid w:val="00490A62"/>
    <w:rsid w:val="00491AD6"/>
    <w:rsid w:val="004960D6"/>
    <w:rsid w:val="004967A1"/>
    <w:rsid w:val="004A5A1A"/>
    <w:rsid w:val="004B0960"/>
    <w:rsid w:val="004B3EF1"/>
    <w:rsid w:val="004B5D5B"/>
    <w:rsid w:val="004B7829"/>
    <w:rsid w:val="004C0C7A"/>
    <w:rsid w:val="004C0F5B"/>
    <w:rsid w:val="004D28D9"/>
    <w:rsid w:val="004D37D9"/>
    <w:rsid w:val="004D3D04"/>
    <w:rsid w:val="004D6AA7"/>
    <w:rsid w:val="004D7D44"/>
    <w:rsid w:val="004E1C64"/>
    <w:rsid w:val="004E57A1"/>
    <w:rsid w:val="004E717F"/>
    <w:rsid w:val="004F21A0"/>
    <w:rsid w:val="004F4242"/>
    <w:rsid w:val="00500B8F"/>
    <w:rsid w:val="00512919"/>
    <w:rsid w:val="00514128"/>
    <w:rsid w:val="00521CF6"/>
    <w:rsid w:val="00526017"/>
    <w:rsid w:val="0053247E"/>
    <w:rsid w:val="00532BE2"/>
    <w:rsid w:val="00543584"/>
    <w:rsid w:val="0055292D"/>
    <w:rsid w:val="00562761"/>
    <w:rsid w:val="0056287D"/>
    <w:rsid w:val="00564475"/>
    <w:rsid w:val="005676B7"/>
    <w:rsid w:val="00572669"/>
    <w:rsid w:val="00574039"/>
    <w:rsid w:val="00577F0A"/>
    <w:rsid w:val="0058599E"/>
    <w:rsid w:val="005B0C70"/>
    <w:rsid w:val="005B44AE"/>
    <w:rsid w:val="005C5944"/>
    <w:rsid w:val="005D4099"/>
    <w:rsid w:val="005D5806"/>
    <w:rsid w:val="005D5F5A"/>
    <w:rsid w:val="005E6E2F"/>
    <w:rsid w:val="005F1983"/>
    <w:rsid w:val="005F2771"/>
    <w:rsid w:val="006013AB"/>
    <w:rsid w:val="00602B9F"/>
    <w:rsid w:val="00603EFC"/>
    <w:rsid w:val="00622F39"/>
    <w:rsid w:val="0063039C"/>
    <w:rsid w:val="00635D16"/>
    <w:rsid w:val="00637430"/>
    <w:rsid w:val="006469C4"/>
    <w:rsid w:val="00650906"/>
    <w:rsid w:val="00654DD9"/>
    <w:rsid w:val="00655EAB"/>
    <w:rsid w:val="00657445"/>
    <w:rsid w:val="00661AAC"/>
    <w:rsid w:val="00661AE5"/>
    <w:rsid w:val="00663758"/>
    <w:rsid w:val="00670E3F"/>
    <w:rsid w:val="00683B6B"/>
    <w:rsid w:val="00687A9E"/>
    <w:rsid w:val="0069387A"/>
    <w:rsid w:val="006939E5"/>
    <w:rsid w:val="006B0D7D"/>
    <w:rsid w:val="006B293C"/>
    <w:rsid w:val="006B379A"/>
    <w:rsid w:val="006B6253"/>
    <w:rsid w:val="006B67B4"/>
    <w:rsid w:val="006C14EE"/>
    <w:rsid w:val="006C2A1C"/>
    <w:rsid w:val="006E008A"/>
    <w:rsid w:val="006E374B"/>
    <w:rsid w:val="006E50C0"/>
    <w:rsid w:val="007043CA"/>
    <w:rsid w:val="0072243C"/>
    <w:rsid w:val="007237FA"/>
    <w:rsid w:val="00732A91"/>
    <w:rsid w:val="00736EC8"/>
    <w:rsid w:val="00737980"/>
    <w:rsid w:val="00741D94"/>
    <w:rsid w:val="007467DF"/>
    <w:rsid w:val="00756A61"/>
    <w:rsid w:val="00757BC3"/>
    <w:rsid w:val="00762481"/>
    <w:rsid w:val="0076444F"/>
    <w:rsid w:val="007872BC"/>
    <w:rsid w:val="00790CC5"/>
    <w:rsid w:val="00794189"/>
    <w:rsid w:val="007A377A"/>
    <w:rsid w:val="007B1D32"/>
    <w:rsid w:val="007B6E3E"/>
    <w:rsid w:val="007C73DE"/>
    <w:rsid w:val="007D1AFF"/>
    <w:rsid w:val="007D609D"/>
    <w:rsid w:val="007D669F"/>
    <w:rsid w:val="007E1950"/>
    <w:rsid w:val="007E5EEC"/>
    <w:rsid w:val="007E7ECF"/>
    <w:rsid w:val="007F0E84"/>
    <w:rsid w:val="007F17B1"/>
    <w:rsid w:val="007F321F"/>
    <w:rsid w:val="007F338A"/>
    <w:rsid w:val="007F3DDB"/>
    <w:rsid w:val="007F5A8E"/>
    <w:rsid w:val="007F6387"/>
    <w:rsid w:val="007F6E52"/>
    <w:rsid w:val="00801C0C"/>
    <w:rsid w:val="00806C5D"/>
    <w:rsid w:val="00813D26"/>
    <w:rsid w:val="00820463"/>
    <w:rsid w:val="00821486"/>
    <w:rsid w:val="008271A8"/>
    <w:rsid w:val="008304B1"/>
    <w:rsid w:val="00833527"/>
    <w:rsid w:val="00836810"/>
    <w:rsid w:val="00843FE7"/>
    <w:rsid w:val="00845BCF"/>
    <w:rsid w:val="008529C3"/>
    <w:rsid w:val="0085653B"/>
    <w:rsid w:val="00860EC5"/>
    <w:rsid w:val="00867383"/>
    <w:rsid w:val="008744A6"/>
    <w:rsid w:val="0087659D"/>
    <w:rsid w:val="0087689B"/>
    <w:rsid w:val="008807E6"/>
    <w:rsid w:val="00883BC8"/>
    <w:rsid w:val="00894B13"/>
    <w:rsid w:val="0089745E"/>
    <w:rsid w:val="00897ABC"/>
    <w:rsid w:val="008A05DD"/>
    <w:rsid w:val="008A7731"/>
    <w:rsid w:val="008B4CA7"/>
    <w:rsid w:val="008B7489"/>
    <w:rsid w:val="008C44C0"/>
    <w:rsid w:val="008C5194"/>
    <w:rsid w:val="008D30E6"/>
    <w:rsid w:val="008D3564"/>
    <w:rsid w:val="00901824"/>
    <w:rsid w:val="009069C2"/>
    <w:rsid w:val="009140FD"/>
    <w:rsid w:val="009241DC"/>
    <w:rsid w:val="009320AA"/>
    <w:rsid w:val="00932702"/>
    <w:rsid w:val="0094517E"/>
    <w:rsid w:val="0095718F"/>
    <w:rsid w:val="00962B37"/>
    <w:rsid w:val="009630CC"/>
    <w:rsid w:val="0096330D"/>
    <w:rsid w:val="00970EB1"/>
    <w:rsid w:val="00971A5E"/>
    <w:rsid w:val="009754EA"/>
    <w:rsid w:val="00977755"/>
    <w:rsid w:val="00977835"/>
    <w:rsid w:val="00981574"/>
    <w:rsid w:val="00981585"/>
    <w:rsid w:val="0098576B"/>
    <w:rsid w:val="00995532"/>
    <w:rsid w:val="009A7E33"/>
    <w:rsid w:val="009B458C"/>
    <w:rsid w:val="009B5C03"/>
    <w:rsid w:val="009C2FED"/>
    <w:rsid w:val="009D264E"/>
    <w:rsid w:val="009D3593"/>
    <w:rsid w:val="009D6CB8"/>
    <w:rsid w:val="009E1FC3"/>
    <w:rsid w:val="009E46C4"/>
    <w:rsid w:val="009E586C"/>
    <w:rsid w:val="009F59E4"/>
    <w:rsid w:val="009F5E23"/>
    <w:rsid w:val="00A07E43"/>
    <w:rsid w:val="00A11046"/>
    <w:rsid w:val="00A12710"/>
    <w:rsid w:val="00A15619"/>
    <w:rsid w:val="00A16DAE"/>
    <w:rsid w:val="00A20D92"/>
    <w:rsid w:val="00A21FED"/>
    <w:rsid w:val="00A33BE1"/>
    <w:rsid w:val="00A378DB"/>
    <w:rsid w:val="00A37BD6"/>
    <w:rsid w:val="00A40455"/>
    <w:rsid w:val="00A44F1C"/>
    <w:rsid w:val="00A46A0C"/>
    <w:rsid w:val="00A54EF3"/>
    <w:rsid w:val="00A57F7F"/>
    <w:rsid w:val="00A64022"/>
    <w:rsid w:val="00A653B2"/>
    <w:rsid w:val="00A67FB1"/>
    <w:rsid w:val="00A869D4"/>
    <w:rsid w:val="00A87EC8"/>
    <w:rsid w:val="00A92C24"/>
    <w:rsid w:val="00A9589A"/>
    <w:rsid w:val="00AA2E6E"/>
    <w:rsid w:val="00AA39E1"/>
    <w:rsid w:val="00AA6AE3"/>
    <w:rsid w:val="00AB37A6"/>
    <w:rsid w:val="00AC65D8"/>
    <w:rsid w:val="00AD4612"/>
    <w:rsid w:val="00AD47DA"/>
    <w:rsid w:val="00AD7337"/>
    <w:rsid w:val="00AE28E2"/>
    <w:rsid w:val="00AE78EC"/>
    <w:rsid w:val="00AF0FB2"/>
    <w:rsid w:val="00B015A0"/>
    <w:rsid w:val="00B037A9"/>
    <w:rsid w:val="00B03FED"/>
    <w:rsid w:val="00B05D99"/>
    <w:rsid w:val="00B0669B"/>
    <w:rsid w:val="00B12957"/>
    <w:rsid w:val="00B15587"/>
    <w:rsid w:val="00B22627"/>
    <w:rsid w:val="00B22E7C"/>
    <w:rsid w:val="00B23746"/>
    <w:rsid w:val="00B3093B"/>
    <w:rsid w:val="00B30C4A"/>
    <w:rsid w:val="00B33201"/>
    <w:rsid w:val="00B33603"/>
    <w:rsid w:val="00B400BE"/>
    <w:rsid w:val="00B45D7E"/>
    <w:rsid w:val="00B609BD"/>
    <w:rsid w:val="00B64A22"/>
    <w:rsid w:val="00B66919"/>
    <w:rsid w:val="00B72A3A"/>
    <w:rsid w:val="00B761F1"/>
    <w:rsid w:val="00B8440A"/>
    <w:rsid w:val="00B85C44"/>
    <w:rsid w:val="00B8737B"/>
    <w:rsid w:val="00B92A39"/>
    <w:rsid w:val="00B97B34"/>
    <w:rsid w:val="00BA34BC"/>
    <w:rsid w:val="00BA7D1A"/>
    <w:rsid w:val="00BC1493"/>
    <w:rsid w:val="00BC78FF"/>
    <w:rsid w:val="00BD0F2B"/>
    <w:rsid w:val="00BD1401"/>
    <w:rsid w:val="00BD29EF"/>
    <w:rsid w:val="00BD4300"/>
    <w:rsid w:val="00BE28D8"/>
    <w:rsid w:val="00BE379B"/>
    <w:rsid w:val="00BF2BCE"/>
    <w:rsid w:val="00C00762"/>
    <w:rsid w:val="00C05B41"/>
    <w:rsid w:val="00C068DB"/>
    <w:rsid w:val="00C07FF8"/>
    <w:rsid w:val="00C14F52"/>
    <w:rsid w:val="00C153DF"/>
    <w:rsid w:val="00C23B65"/>
    <w:rsid w:val="00C30408"/>
    <w:rsid w:val="00C335FE"/>
    <w:rsid w:val="00C3365A"/>
    <w:rsid w:val="00C34B65"/>
    <w:rsid w:val="00C36CC2"/>
    <w:rsid w:val="00C449C1"/>
    <w:rsid w:val="00C44A8F"/>
    <w:rsid w:val="00C46EEC"/>
    <w:rsid w:val="00C5538B"/>
    <w:rsid w:val="00C71212"/>
    <w:rsid w:val="00C82C06"/>
    <w:rsid w:val="00C866F7"/>
    <w:rsid w:val="00C875DD"/>
    <w:rsid w:val="00C87AFC"/>
    <w:rsid w:val="00C90AD7"/>
    <w:rsid w:val="00C94E0B"/>
    <w:rsid w:val="00C94FF1"/>
    <w:rsid w:val="00CA0F50"/>
    <w:rsid w:val="00CA6785"/>
    <w:rsid w:val="00CC2512"/>
    <w:rsid w:val="00CC278F"/>
    <w:rsid w:val="00CC416B"/>
    <w:rsid w:val="00CD14D0"/>
    <w:rsid w:val="00CD409E"/>
    <w:rsid w:val="00D00C94"/>
    <w:rsid w:val="00D05ABC"/>
    <w:rsid w:val="00D06035"/>
    <w:rsid w:val="00D1037C"/>
    <w:rsid w:val="00D137F7"/>
    <w:rsid w:val="00D1473D"/>
    <w:rsid w:val="00D201D5"/>
    <w:rsid w:val="00D258E9"/>
    <w:rsid w:val="00D276D6"/>
    <w:rsid w:val="00D33A2A"/>
    <w:rsid w:val="00D35718"/>
    <w:rsid w:val="00D40AC5"/>
    <w:rsid w:val="00D43B6D"/>
    <w:rsid w:val="00D51191"/>
    <w:rsid w:val="00D56177"/>
    <w:rsid w:val="00D60729"/>
    <w:rsid w:val="00D64889"/>
    <w:rsid w:val="00D66F40"/>
    <w:rsid w:val="00D7198E"/>
    <w:rsid w:val="00D7351F"/>
    <w:rsid w:val="00D744FA"/>
    <w:rsid w:val="00D8185C"/>
    <w:rsid w:val="00D8605F"/>
    <w:rsid w:val="00D8690A"/>
    <w:rsid w:val="00D870FE"/>
    <w:rsid w:val="00D96149"/>
    <w:rsid w:val="00DA16E8"/>
    <w:rsid w:val="00DA36B9"/>
    <w:rsid w:val="00DA387D"/>
    <w:rsid w:val="00DA6CA7"/>
    <w:rsid w:val="00DB7158"/>
    <w:rsid w:val="00DB7E86"/>
    <w:rsid w:val="00DC0DCD"/>
    <w:rsid w:val="00DC4447"/>
    <w:rsid w:val="00DC4641"/>
    <w:rsid w:val="00DC65B3"/>
    <w:rsid w:val="00DD0C75"/>
    <w:rsid w:val="00DD6727"/>
    <w:rsid w:val="00DF1738"/>
    <w:rsid w:val="00DF568B"/>
    <w:rsid w:val="00DF7A0C"/>
    <w:rsid w:val="00E01E99"/>
    <w:rsid w:val="00E02395"/>
    <w:rsid w:val="00E052D5"/>
    <w:rsid w:val="00E072C0"/>
    <w:rsid w:val="00E07A3F"/>
    <w:rsid w:val="00E07EFB"/>
    <w:rsid w:val="00E2022A"/>
    <w:rsid w:val="00E21E3C"/>
    <w:rsid w:val="00E229F9"/>
    <w:rsid w:val="00E22A8D"/>
    <w:rsid w:val="00E271FD"/>
    <w:rsid w:val="00E32003"/>
    <w:rsid w:val="00E36457"/>
    <w:rsid w:val="00E40457"/>
    <w:rsid w:val="00E47F45"/>
    <w:rsid w:val="00E549CF"/>
    <w:rsid w:val="00E562D0"/>
    <w:rsid w:val="00E57AA8"/>
    <w:rsid w:val="00E60CC0"/>
    <w:rsid w:val="00E62766"/>
    <w:rsid w:val="00E70863"/>
    <w:rsid w:val="00E71C0D"/>
    <w:rsid w:val="00E725B6"/>
    <w:rsid w:val="00E7353D"/>
    <w:rsid w:val="00E766C6"/>
    <w:rsid w:val="00E80B5C"/>
    <w:rsid w:val="00E828F9"/>
    <w:rsid w:val="00E90C00"/>
    <w:rsid w:val="00EA118F"/>
    <w:rsid w:val="00EA3278"/>
    <w:rsid w:val="00EB20A7"/>
    <w:rsid w:val="00EC2402"/>
    <w:rsid w:val="00EC429B"/>
    <w:rsid w:val="00EC4FDB"/>
    <w:rsid w:val="00ED52F5"/>
    <w:rsid w:val="00ED5B9E"/>
    <w:rsid w:val="00EE58CC"/>
    <w:rsid w:val="00EF11FF"/>
    <w:rsid w:val="00EF6FAB"/>
    <w:rsid w:val="00F1221F"/>
    <w:rsid w:val="00F12CB1"/>
    <w:rsid w:val="00F22F02"/>
    <w:rsid w:val="00F24186"/>
    <w:rsid w:val="00F24A4E"/>
    <w:rsid w:val="00F25BCA"/>
    <w:rsid w:val="00F316F1"/>
    <w:rsid w:val="00F436CE"/>
    <w:rsid w:val="00F51D84"/>
    <w:rsid w:val="00F62141"/>
    <w:rsid w:val="00F67CCF"/>
    <w:rsid w:val="00F71BC1"/>
    <w:rsid w:val="00F82EF1"/>
    <w:rsid w:val="00F83DF7"/>
    <w:rsid w:val="00F84D65"/>
    <w:rsid w:val="00F906D0"/>
    <w:rsid w:val="00F9394B"/>
    <w:rsid w:val="00FA4096"/>
    <w:rsid w:val="00FA58FD"/>
    <w:rsid w:val="00FA6BAA"/>
    <w:rsid w:val="00FB1139"/>
    <w:rsid w:val="00FB2965"/>
    <w:rsid w:val="00FC0DC5"/>
    <w:rsid w:val="00FC3EDE"/>
    <w:rsid w:val="00FF4C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0FE6B379-2202-4703-8D9A-B95A56739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5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uiPriority w:val="99"/>
    <w:semiHidden/>
    <w:unhideWhenUsed/>
    <w:rsid w:val="0030193E"/>
    <w:rPr>
      <w:sz w:val="20"/>
      <w:szCs w:val="20"/>
    </w:rPr>
  </w:style>
  <w:style w:type="character" w:customStyle="1" w:styleId="EndnoteTextChar">
    <w:name w:val="Endnote Text Char"/>
    <w:basedOn w:val="DefaultParagraphFont"/>
    <w:link w:val="EndnoteText"/>
    <w:uiPriority w:val="99"/>
    <w:semiHidden/>
    <w:rsid w:val="0030193E"/>
    <w:rPr>
      <w:sz w:val="20"/>
      <w:szCs w:val="20"/>
    </w:rPr>
  </w:style>
  <w:style w:type="character" w:styleId="EndnoteReference">
    <w:name w:val="endnote reference"/>
    <w:basedOn w:val="DefaultParagraphFont"/>
    <w:uiPriority w:val="99"/>
    <w:semiHidden/>
    <w:unhideWhenUsed/>
    <w:rsid w:val="003019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02780">
      <w:bodyDiv w:val="1"/>
      <w:marLeft w:val="0"/>
      <w:marRight w:val="0"/>
      <w:marTop w:val="0"/>
      <w:marBottom w:val="0"/>
      <w:divBdr>
        <w:top w:val="none" w:sz="0" w:space="0" w:color="auto"/>
        <w:left w:val="none" w:sz="0" w:space="0" w:color="auto"/>
        <w:bottom w:val="none" w:sz="0" w:space="0" w:color="auto"/>
        <w:right w:val="none" w:sz="0" w:space="0" w:color="auto"/>
      </w:divBdr>
    </w:div>
    <w:div w:id="216472311">
      <w:bodyDiv w:val="1"/>
      <w:marLeft w:val="0"/>
      <w:marRight w:val="0"/>
      <w:marTop w:val="0"/>
      <w:marBottom w:val="0"/>
      <w:divBdr>
        <w:top w:val="none" w:sz="0" w:space="0" w:color="auto"/>
        <w:left w:val="none" w:sz="0" w:space="0" w:color="auto"/>
        <w:bottom w:val="none" w:sz="0" w:space="0" w:color="auto"/>
        <w:right w:val="none" w:sz="0" w:space="0" w:color="auto"/>
      </w:divBdr>
    </w:div>
    <w:div w:id="351104223">
      <w:bodyDiv w:val="1"/>
      <w:marLeft w:val="0"/>
      <w:marRight w:val="0"/>
      <w:marTop w:val="0"/>
      <w:marBottom w:val="0"/>
      <w:divBdr>
        <w:top w:val="none" w:sz="0" w:space="0" w:color="auto"/>
        <w:left w:val="none" w:sz="0" w:space="0" w:color="auto"/>
        <w:bottom w:val="none" w:sz="0" w:space="0" w:color="auto"/>
        <w:right w:val="none" w:sz="0" w:space="0" w:color="auto"/>
      </w:divBdr>
    </w:div>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805439141">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1367565143">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DB07EE"/>
    <w:rsid w:val="00005FC4"/>
    <w:rsid w:val="00007C6D"/>
    <w:rsid w:val="00067752"/>
    <w:rsid w:val="001C76A9"/>
    <w:rsid w:val="001E4D58"/>
    <w:rsid w:val="001F2441"/>
    <w:rsid w:val="005B3992"/>
    <w:rsid w:val="005E3561"/>
    <w:rsid w:val="00672DF4"/>
    <w:rsid w:val="008638AA"/>
    <w:rsid w:val="0087154F"/>
    <w:rsid w:val="008F1F7B"/>
    <w:rsid w:val="008F5F77"/>
    <w:rsid w:val="009A62D6"/>
    <w:rsid w:val="00A36C35"/>
    <w:rsid w:val="00A9166C"/>
    <w:rsid w:val="00AC054C"/>
    <w:rsid w:val="00AC0DBB"/>
    <w:rsid w:val="00BB64E1"/>
    <w:rsid w:val="00BE0041"/>
    <w:rsid w:val="00C36CDA"/>
    <w:rsid w:val="00D4302A"/>
    <w:rsid w:val="00DB07EE"/>
    <w:rsid w:val="00F4667B"/>
    <w:rsid w:val="00F55B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7C9AA94050295948A6B781BE4A867979">
    <w:name w:val="7C9AA94050295948A6B781BE4A867979"/>
    <w:rsid w:val="00DB07EE"/>
  </w:style>
  <w:style w:type="paragraph" w:customStyle="1" w:styleId="A8A8F71A9500DD4BB6A1191573C9226F">
    <w:name w:val="A8A8F71A9500DD4BB6A1191573C9226F"/>
    <w:rsid w:val="00DB07EE"/>
  </w:style>
  <w:style w:type="paragraph" w:customStyle="1" w:styleId="9F5A9995F26DAC4292C13CBDF6C2086C">
    <w:name w:val="9F5A9995F26DAC4292C13CBDF6C2086C"/>
    <w:rsid w:val="00DB07EE"/>
  </w:style>
  <w:style w:type="paragraph" w:customStyle="1" w:styleId="543A665A777F74489ED0CB93D74AC5BA">
    <w:name w:val="543A665A777F74489ED0CB93D74AC5BA"/>
    <w:rsid w:val="00DB07EE"/>
  </w:style>
  <w:style w:type="paragraph" w:customStyle="1" w:styleId="CFF865398F7032468F7A06CF2ECD0E73">
    <w:name w:val="CFF865398F7032468F7A06CF2ECD0E73"/>
    <w:rsid w:val="00DB07EE"/>
  </w:style>
  <w:style w:type="paragraph" w:customStyle="1" w:styleId="4B62178382338F4AA9161FCD0E30C3B2">
    <w:name w:val="4B62178382338F4AA9161FCD0E30C3B2"/>
    <w:rsid w:val="00DB07EE"/>
  </w:style>
  <w:style w:type="paragraph" w:customStyle="1" w:styleId="2E65E7B7BAAA1A4888ECEDEC85DEB512">
    <w:name w:val="2E65E7B7BAAA1A4888ECEDEC85DEB512"/>
    <w:rsid w:val="00DB07EE"/>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arget_x0020_Audiences xmlns="f40142b5-dc02-4243-bb57-e360fa06662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4C684480217243B59C7DF3DD1081A4" ma:contentTypeVersion="3" ma:contentTypeDescription="Create a new document." ma:contentTypeScope="" ma:versionID="c8e5c2571faed5a9006685f7f76aaef4">
  <xsd:schema xmlns:xsd="http://www.w3.org/2001/XMLSchema" xmlns:p="http://schemas.microsoft.com/office/2006/metadata/properties" xmlns:ns2="f40142b5-dc02-4243-bb57-e360fa066623" targetNamespace="http://schemas.microsoft.com/office/2006/metadata/properties" ma:root="true" ma:fieldsID="df4a72216f1ead08c3a006ee560feae7" ns2:_="">
    <xsd:import namespace="f40142b5-dc02-4243-bb57-e360fa06662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f40142b5-dc02-4243-bb57-e360fa066623"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23816-8B46-4404-B97C-F42799AF71D2}">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f40142b5-dc02-4243-bb57-e360fa066623"/>
    <ds:schemaRef ds:uri="http://www.w3.org/XML/1998/namespace"/>
    <ds:schemaRef ds:uri="http://purl.org/dc/dcmitype/"/>
  </ds:schemaRefs>
</ds:datastoreItem>
</file>

<file path=customXml/itemProps2.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3.xml><?xml version="1.0" encoding="utf-8"?>
<ds:datastoreItem xmlns:ds="http://schemas.openxmlformats.org/officeDocument/2006/customXml" ds:itemID="{E291FEDC-F2DD-46B8-9901-E348B3D7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142b5-dc02-4243-bb57-e360fa0666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745170F-289F-46EF-ADF1-AAF78D717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3984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Casey Dennison</cp:lastModifiedBy>
  <cp:revision>4</cp:revision>
  <cp:lastPrinted>2016-07-12T18:00:00Z</cp:lastPrinted>
  <dcterms:created xsi:type="dcterms:W3CDTF">2017-04-27T18:45:00Z</dcterms:created>
  <dcterms:modified xsi:type="dcterms:W3CDTF">2017-08-23T19:59:00Z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0x010100D84C684480217243B59C7DF3DD1081A4</vt:lpwstr>
  </property>
</Properties>
</file>