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A0F05" w:rsidRDefault="00040549">
      <w:pPr>
        <w:pStyle w:val="Heading1"/>
        <w:spacing w:after="0"/>
      </w:pPr>
      <w:bookmarkStart w:id="0" w:name="_gjdgxs" w:colFirst="0" w:colLast="0"/>
      <w:bookmarkEnd w:id="0"/>
      <w:r>
        <w:rPr>
          <w:b w:val="0"/>
          <w:sz w:val="20"/>
          <w:szCs w:val="20"/>
        </w:rPr>
        <w:t>POSITION DESCRIPTION</w:t>
      </w:r>
    </w:p>
    <w:p w:rsidR="007A0F05" w:rsidRPr="00994862" w:rsidRDefault="00040549" w:rsidP="00994862">
      <w:pPr>
        <w:pStyle w:val="Heading1"/>
        <w:pBdr>
          <w:bottom w:val="single" w:sz="4" w:space="1" w:color="000000" w:themeColor="text1"/>
        </w:pBdr>
        <w:spacing w:before="120"/>
        <w:rPr>
          <w:rFonts w:eastAsiaTheme="majorEastAsia"/>
          <w:bCs/>
          <w:caps/>
          <w:smallCaps w:val="0"/>
          <w:color w:val="auto"/>
        </w:rPr>
      </w:pPr>
      <w:r w:rsidRPr="00994862">
        <w:rPr>
          <w:rFonts w:eastAsiaTheme="majorEastAsia"/>
          <w:bCs/>
          <w:caps/>
          <w:smallCaps w:val="0"/>
          <w:color w:val="auto"/>
        </w:rPr>
        <w:t>Assistant to the President for Management and Administration, White House</w:t>
      </w:r>
    </w:p>
    <w:p w:rsidR="007A0F05" w:rsidRDefault="007A0F05"/>
    <w:tbl>
      <w:tblPr>
        <w:tblStyle w:val="a"/>
        <w:tblW w:w="9462" w:type="dxa"/>
        <w:tblInd w:w="-6" w:type="dxa"/>
        <w:tblBorders>
          <w:top w:val="single" w:sz="6" w:space="0" w:color="000000"/>
          <w:left w:val="single" w:sz="6" w:space="0" w:color="000000"/>
          <w:bottom w:val="single" w:sz="6" w:space="0" w:color="000000"/>
          <w:right w:val="single" w:sz="6" w:space="0" w:color="000000"/>
          <w:insideH w:val="single" w:sz="8" w:space="0" w:color="F9B074"/>
          <w:insideV w:val="single" w:sz="8" w:space="0" w:color="F9B074"/>
        </w:tblBorders>
        <w:tblLayout w:type="fixed"/>
        <w:tblLook w:val="0400" w:firstRow="0" w:lastRow="0" w:firstColumn="0" w:lastColumn="0" w:noHBand="0" w:noVBand="1"/>
      </w:tblPr>
      <w:tblGrid>
        <w:gridCol w:w="2671"/>
        <w:gridCol w:w="6791"/>
      </w:tblGrid>
      <w:tr w:rsidR="00994862" w:rsidRPr="0045348A" w:rsidTr="00994862">
        <w:trPr>
          <w:trHeight w:val="27"/>
        </w:trPr>
        <w:tc>
          <w:tcPr>
            <w:tcW w:w="9462" w:type="dxa"/>
            <w:gridSpan w:val="2"/>
            <w:tcBorders>
              <w:top w:val="single" w:sz="4" w:space="0" w:color="000000"/>
              <w:left w:val="single" w:sz="4" w:space="0" w:color="000000"/>
              <w:bottom w:val="single" w:sz="4" w:space="0" w:color="000000"/>
              <w:right w:val="single" w:sz="4" w:space="0" w:color="000000"/>
            </w:tcBorders>
            <w:shd w:val="clear" w:color="auto" w:fill="003055"/>
          </w:tcPr>
          <w:p w:rsidR="007A0F05" w:rsidRPr="0045348A" w:rsidRDefault="00040549" w:rsidP="00994862">
            <w:pPr>
              <w:spacing w:after="0"/>
              <w:contextualSpacing/>
              <w:jc w:val="center"/>
              <w:rPr>
                <w:rFonts w:ascii="Arial" w:hAnsi="Arial" w:cs="Arial"/>
                <w:color w:val="FFFFFF" w:themeColor="background1"/>
                <w:sz w:val="22"/>
                <w:szCs w:val="22"/>
              </w:rPr>
            </w:pPr>
            <w:r w:rsidRPr="0045348A">
              <w:rPr>
                <w:rFonts w:ascii="Arial" w:eastAsia="Arial" w:hAnsi="Arial" w:cs="Arial"/>
                <w:b/>
                <w:color w:val="FFFFFF" w:themeColor="background1"/>
                <w:sz w:val="22"/>
                <w:szCs w:val="22"/>
              </w:rPr>
              <w:t>OVERVIEW</w:t>
            </w:r>
          </w:p>
        </w:tc>
      </w:tr>
      <w:tr w:rsidR="007A0F05" w:rsidRPr="0045348A" w:rsidTr="00994862">
        <w:tc>
          <w:tcPr>
            <w:tcW w:w="2671" w:type="dxa"/>
            <w:tcBorders>
              <w:top w:val="single" w:sz="4" w:space="0" w:color="000000"/>
              <w:left w:val="single" w:sz="4" w:space="0" w:color="000000"/>
              <w:bottom w:val="single" w:sz="4" w:space="0" w:color="000000"/>
              <w:right w:val="single" w:sz="4" w:space="0" w:color="000000"/>
            </w:tcBorders>
            <w:shd w:val="clear" w:color="auto" w:fill="F2F2F2"/>
          </w:tcPr>
          <w:p w:rsidR="007A0F05" w:rsidRPr="0045348A" w:rsidRDefault="00040549" w:rsidP="00994862">
            <w:pPr>
              <w:spacing w:after="0"/>
              <w:contextualSpacing/>
              <w:rPr>
                <w:rFonts w:ascii="Arial" w:hAnsi="Arial" w:cs="Arial"/>
                <w:sz w:val="22"/>
                <w:szCs w:val="22"/>
              </w:rPr>
            </w:pPr>
            <w:r w:rsidRPr="0045348A">
              <w:rPr>
                <w:rFonts w:ascii="Arial" w:eastAsia="Arial" w:hAnsi="Arial" w:cs="Arial"/>
                <w:sz w:val="22"/>
                <w:szCs w:val="22"/>
              </w:rPr>
              <w:t>Position Type</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7A0F05" w:rsidRPr="0045348A" w:rsidRDefault="00040549" w:rsidP="00994862">
            <w:pPr>
              <w:spacing w:after="0"/>
              <w:contextualSpacing/>
              <w:rPr>
                <w:rFonts w:ascii="Arial" w:hAnsi="Arial" w:cs="Arial"/>
                <w:sz w:val="22"/>
                <w:szCs w:val="22"/>
              </w:rPr>
            </w:pPr>
            <w:r w:rsidRPr="0045348A">
              <w:rPr>
                <w:rFonts w:ascii="Arial" w:eastAsia="Arial" w:hAnsi="Arial" w:cs="Arial"/>
                <w:sz w:val="22"/>
                <w:szCs w:val="22"/>
              </w:rPr>
              <w:t>Presidential appointment (PA)</w:t>
            </w:r>
          </w:p>
        </w:tc>
      </w:tr>
      <w:tr w:rsidR="00994862" w:rsidRPr="0045348A" w:rsidTr="00994862">
        <w:tc>
          <w:tcPr>
            <w:tcW w:w="2671" w:type="dxa"/>
            <w:tcBorders>
              <w:top w:val="single" w:sz="4" w:space="0" w:color="000000"/>
              <w:left w:val="single" w:sz="4" w:space="0" w:color="000000"/>
              <w:bottom w:val="single" w:sz="4" w:space="0" w:color="000000"/>
              <w:right w:val="single" w:sz="4" w:space="0" w:color="000000"/>
            </w:tcBorders>
            <w:shd w:val="clear" w:color="auto" w:fill="F2F2F2"/>
          </w:tcPr>
          <w:p w:rsidR="007A0F05" w:rsidRPr="0045348A" w:rsidRDefault="00040549" w:rsidP="00994862">
            <w:pPr>
              <w:spacing w:after="0"/>
              <w:contextualSpacing/>
              <w:rPr>
                <w:rFonts w:ascii="Arial" w:hAnsi="Arial" w:cs="Arial"/>
                <w:sz w:val="22"/>
                <w:szCs w:val="22"/>
              </w:rPr>
            </w:pPr>
            <w:r w:rsidRPr="0045348A">
              <w:rPr>
                <w:rFonts w:ascii="Arial" w:eastAsia="Arial" w:hAnsi="Arial" w:cs="Arial"/>
                <w:sz w:val="22"/>
                <w:szCs w:val="22"/>
              </w:rPr>
              <w:t>Agency Mission</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994862" w:rsidRPr="0045348A" w:rsidRDefault="00040549" w:rsidP="00994862">
            <w:pPr>
              <w:spacing w:after="0"/>
              <w:contextualSpacing/>
              <w:rPr>
                <w:rFonts w:ascii="Arial" w:hAnsi="Arial" w:cs="Arial"/>
                <w:sz w:val="22"/>
                <w:szCs w:val="22"/>
              </w:rPr>
            </w:pPr>
            <w:r w:rsidRPr="0045348A">
              <w:rPr>
                <w:rFonts w:ascii="Arial" w:eastAsia="Arial" w:hAnsi="Arial" w:cs="Arial"/>
                <w:sz w:val="22"/>
                <w:szCs w:val="22"/>
              </w:rPr>
              <w:t>White House Management and Administration offers important operational and administrative support for the president of the United States and the White House Office, and administrative oversight to components of the Executive Office of the President.</w:t>
            </w:r>
            <w:r w:rsidR="00994862" w:rsidRPr="0045348A">
              <w:rPr>
                <w:rFonts w:ascii="Arial" w:eastAsia="Arial" w:hAnsi="Arial" w:cs="Arial"/>
                <w:sz w:val="22"/>
                <w:szCs w:val="22"/>
                <w:vertAlign w:val="superscript"/>
              </w:rPr>
              <w:endnoteReference w:id="1"/>
            </w:r>
          </w:p>
        </w:tc>
      </w:tr>
      <w:tr w:rsidR="00994862" w:rsidRPr="0045348A" w:rsidTr="00994862">
        <w:tc>
          <w:tcPr>
            <w:tcW w:w="2671" w:type="dxa"/>
            <w:tcBorders>
              <w:top w:val="single" w:sz="4" w:space="0" w:color="000000"/>
              <w:left w:val="single" w:sz="4" w:space="0" w:color="000000"/>
              <w:bottom w:val="single" w:sz="4" w:space="0" w:color="000000"/>
              <w:right w:val="single" w:sz="4" w:space="0" w:color="000000"/>
            </w:tcBorders>
            <w:shd w:val="clear" w:color="auto" w:fill="F2F2F2"/>
          </w:tcPr>
          <w:p w:rsidR="00994862" w:rsidRPr="0045348A" w:rsidRDefault="00994862" w:rsidP="00994862">
            <w:pPr>
              <w:spacing w:after="0"/>
              <w:contextualSpacing/>
              <w:rPr>
                <w:rFonts w:ascii="Arial" w:hAnsi="Arial" w:cs="Arial"/>
                <w:sz w:val="22"/>
                <w:szCs w:val="22"/>
              </w:rPr>
            </w:pPr>
            <w:r w:rsidRPr="0045348A">
              <w:rPr>
                <w:rFonts w:ascii="Arial" w:eastAsia="Arial" w:hAnsi="Arial" w:cs="Arial"/>
                <w:sz w:val="22"/>
                <w:szCs w:val="22"/>
              </w:rPr>
              <w:t>Position Overview</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994862" w:rsidRPr="0045348A" w:rsidRDefault="00994862" w:rsidP="00994862">
            <w:pPr>
              <w:spacing w:after="0"/>
              <w:contextualSpacing/>
              <w:rPr>
                <w:rFonts w:ascii="Arial" w:hAnsi="Arial" w:cs="Arial"/>
                <w:sz w:val="22"/>
                <w:szCs w:val="22"/>
              </w:rPr>
            </w:pPr>
            <w:r w:rsidRPr="0045348A">
              <w:rPr>
                <w:rFonts w:ascii="Arial" w:eastAsia="Arial" w:hAnsi="Arial" w:cs="Arial"/>
                <w:sz w:val="22"/>
                <w:szCs w:val="22"/>
              </w:rPr>
              <w:t>The assistant to the president for management and administration is responsible for day-to-day White House operations, and for centralized financial management and administrative efficiency across the Executive Office of the President. The incumbent controls White House salaries, personnel slots and office space.</w:t>
            </w:r>
          </w:p>
        </w:tc>
      </w:tr>
      <w:tr w:rsidR="00994862" w:rsidRPr="0045348A" w:rsidTr="00994862">
        <w:tc>
          <w:tcPr>
            <w:tcW w:w="2671" w:type="dxa"/>
            <w:tcBorders>
              <w:top w:val="single" w:sz="4" w:space="0" w:color="000000"/>
              <w:left w:val="single" w:sz="4" w:space="0" w:color="000000"/>
              <w:bottom w:val="single" w:sz="4" w:space="0" w:color="000000"/>
              <w:right w:val="single" w:sz="4" w:space="0" w:color="000000"/>
            </w:tcBorders>
            <w:shd w:val="clear" w:color="auto" w:fill="F2F2F2"/>
          </w:tcPr>
          <w:p w:rsidR="00994862" w:rsidRPr="0045348A" w:rsidRDefault="00994862" w:rsidP="00994862">
            <w:pPr>
              <w:spacing w:after="0"/>
              <w:contextualSpacing/>
              <w:rPr>
                <w:rFonts w:ascii="Arial" w:hAnsi="Arial" w:cs="Arial"/>
                <w:sz w:val="22"/>
                <w:szCs w:val="22"/>
              </w:rPr>
            </w:pPr>
            <w:r w:rsidRPr="0045348A">
              <w:rPr>
                <w:rFonts w:ascii="Arial" w:eastAsia="Arial" w:hAnsi="Arial" w:cs="Arial"/>
                <w:sz w:val="22"/>
                <w:szCs w:val="22"/>
              </w:rPr>
              <w:t>Compensation</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994862" w:rsidRPr="0045348A" w:rsidRDefault="00994862" w:rsidP="00994862">
            <w:pPr>
              <w:spacing w:after="0"/>
              <w:contextualSpacing/>
              <w:rPr>
                <w:rFonts w:ascii="Arial" w:hAnsi="Arial" w:cs="Arial"/>
                <w:sz w:val="22"/>
                <w:szCs w:val="22"/>
              </w:rPr>
            </w:pPr>
            <w:r w:rsidRPr="0045348A">
              <w:rPr>
                <w:rFonts w:ascii="Arial" w:eastAsia="Arial" w:hAnsi="Arial" w:cs="Arial"/>
                <w:sz w:val="22"/>
                <w:szCs w:val="22"/>
              </w:rPr>
              <w:t>$174,714 in 2016</w:t>
            </w:r>
            <w:r w:rsidRPr="0045348A">
              <w:rPr>
                <w:rFonts w:ascii="Arial" w:eastAsia="Arial" w:hAnsi="Arial" w:cs="Arial"/>
                <w:sz w:val="22"/>
                <w:szCs w:val="22"/>
                <w:vertAlign w:val="superscript"/>
              </w:rPr>
              <w:endnoteReference w:id="2"/>
            </w:r>
          </w:p>
        </w:tc>
      </w:tr>
      <w:tr w:rsidR="00994862" w:rsidRPr="0045348A" w:rsidTr="00994862">
        <w:tc>
          <w:tcPr>
            <w:tcW w:w="2671" w:type="dxa"/>
            <w:tcBorders>
              <w:top w:val="single" w:sz="4" w:space="0" w:color="000000"/>
              <w:left w:val="single" w:sz="4" w:space="0" w:color="000000"/>
              <w:bottom w:val="single" w:sz="4" w:space="0" w:color="000000"/>
              <w:right w:val="single" w:sz="4" w:space="0" w:color="000000"/>
            </w:tcBorders>
            <w:shd w:val="clear" w:color="auto" w:fill="F2F2F2"/>
          </w:tcPr>
          <w:p w:rsidR="00994862" w:rsidRPr="0045348A" w:rsidRDefault="00994862" w:rsidP="00994862">
            <w:pPr>
              <w:spacing w:after="0"/>
              <w:contextualSpacing/>
              <w:rPr>
                <w:rFonts w:ascii="Arial" w:hAnsi="Arial" w:cs="Arial"/>
                <w:sz w:val="22"/>
                <w:szCs w:val="22"/>
              </w:rPr>
            </w:pPr>
            <w:r w:rsidRPr="0045348A">
              <w:rPr>
                <w:rFonts w:ascii="Arial" w:eastAsia="Arial" w:hAnsi="Arial" w:cs="Arial"/>
                <w:sz w:val="22"/>
                <w:szCs w:val="22"/>
              </w:rPr>
              <w:t>Position Reports to</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994862" w:rsidRPr="0045348A" w:rsidRDefault="00994862" w:rsidP="00994862">
            <w:pPr>
              <w:spacing w:after="0"/>
              <w:contextualSpacing/>
              <w:rPr>
                <w:rFonts w:ascii="Arial" w:hAnsi="Arial" w:cs="Arial"/>
                <w:sz w:val="22"/>
                <w:szCs w:val="22"/>
              </w:rPr>
            </w:pPr>
            <w:r w:rsidRPr="0045348A">
              <w:rPr>
                <w:rFonts w:ascii="Arial" w:eastAsia="Arial" w:hAnsi="Arial" w:cs="Arial"/>
                <w:sz w:val="22"/>
                <w:szCs w:val="22"/>
              </w:rPr>
              <w:t>As of 2012, the deputy chief of staff for operations</w:t>
            </w:r>
            <w:r w:rsidRPr="0045348A">
              <w:rPr>
                <w:rFonts w:ascii="Arial" w:eastAsia="Arial" w:hAnsi="Arial" w:cs="Arial"/>
                <w:sz w:val="22"/>
                <w:szCs w:val="22"/>
                <w:vertAlign w:val="superscript"/>
              </w:rPr>
              <w:endnoteReference w:id="3"/>
            </w:r>
          </w:p>
        </w:tc>
      </w:tr>
      <w:tr w:rsidR="00994862" w:rsidRPr="0045348A">
        <w:tc>
          <w:tcPr>
            <w:tcW w:w="9462" w:type="dxa"/>
            <w:gridSpan w:val="2"/>
            <w:tcBorders>
              <w:top w:val="single" w:sz="4" w:space="0" w:color="000000"/>
              <w:left w:val="single" w:sz="4" w:space="0" w:color="000000"/>
              <w:bottom w:val="single" w:sz="4" w:space="0" w:color="000000"/>
              <w:right w:val="single" w:sz="4" w:space="0" w:color="000000"/>
            </w:tcBorders>
            <w:shd w:val="clear" w:color="auto" w:fill="003055"/>
          </w:tcPr>
          <w:p w:rsidR="00994862" w:rsidRPr="0045348A" w:rsidRDefault="00994862" w:rsidP="00994862">
            <w:pPr>
              <w:spacing w:after="0"/>
              <w:contextualSpacing/>
              <w:jc w:val="center"/>
              <w:rPr>
                <w:rFonts w:ascii="Arial" w:hAnsi="Arial" w:cs="Arial"/>
                <w:color w:val="FFFFFF" w:themeColor="background1"/>
                <w:sz w:val="22"/>
                <w:szCs w:val="22"/>
              </w:rPr>
            </w:pPr>
            <w:r w:rsidRPr="0045348A">
              <w:rPr>
                <w:rFonts w:ascii="Arial" w:eastAsia="Arial" w:hAnsi="Arial" w:cs="Arial"/>
                <w:b/>
                <w:color w:val="FFFFFF" w:themeColor="background1"/>
                <w:sz w:val="22"/>
                <w:szCs w:val="22"/>
              </w:rPr>
              <w:t>RESPONSIBILITIES</w:t>
            </w:r>
          </w:p>
        </w:tc>
      </w:tr>
      <w:tr w:rsidR="00994862" w:rsidRPr="0045348A" w:rsidTr="00994862">
        <w:tc>
          <w:tcPr>
            <w:tcW w:w="2671" w:type="dxa"/>
            <w:tcBorders>
              <w:top w:val="single" w:sz="4" w:space="0" w:color="000000"/>
              <w:left w:val="single" w:sz="4" w:space="0" w:color="000000"/>
              <w:bottom w:val="single" w:sz="4" w:space="0" w:color="000000"/>
              <w:right w:val="single" w:sz="4" w:space="0" w:color="000000"/>
            </w:tcBorders>
            <w:shd w:val="clear" w:color="auto" w:fill="F2F2F2"/>
          </w:tcPr>
          <w:p w:rsidR="00994862" w:rsidRPr="0045348A" w:rsidRDefault="00994862" w:rsidP="00994862">
            <w:pPr>
              <w:spacing w:after="0"/>
              <w:contextualSpacing/>
              <w:rPr>
                <w:rFonts w:ascii="Arial" w:hAnsi="Arial" w:cs="Arial"/>
                <w:sz w:val="22"/>
                <w:szCs w:val="22"/>
              </w:rPr>
            </w:pPr>
            <w:r w:rsidRPr="0045348A">
              <w:rPr>
                <w:rFonts w:ascii="Arial" w:eastAsia="Arial" w:hAnsi="Arial" w:cs="Arial"/>
                <w:sz w:val="22"/>
                <w:szCs w:val="22"/>
              </w:rPr>
              <w:t>Management Scope</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994862" w:rsidRPr="0045348A" w:rsidRDefault="00994862" w:rsidP="00994862">
            <w:pPr>
              <w:spacing w:after="0"/>
              <w:contextualSpacing/>
              <w:rPr>
                <w:rFonts w:ascii="Arial" w:hAnsi="Arial" w:cs="Arial"/>
                <w:sz w:val="22"/>
                <w:szCs w:val="22"/>
              </w:rPr>
            </w:pPr>
            <w:r w:rsidRPr="0045348A">
              <w:rPr>
                <w:rFonts w:ascii="Arial" w:eastAsia="Arial" w:hAnsi="Arial" w:cs="Arial"/>
                <w:sz w:val="22"/>
                <w:szCs w:val="22"/>
              </w:rPr>
              <w:t>The assistant to the president for management and administration manages seven departments as of 2012: Personnel, Operations, Visitors Office, Photo Office, Calligraphy Office, Executive Residence and the White House Switchboard. He or she allocates critical resources and manages a staff of about 275 in the Office of Administration as well as the annual appropriated operating budget of the White House of more than $55 million. Additionally, this individual provides oversight of the Office of Administration budget of $95 million and the executive residence budget of $14 million.</w:t>
            </w:r>
            <w:r w:rsidRPr="0045348A">
              <w:rPr>
                <w:rFonts w:ascii="Arial" w:eastAsia="Arial" w:hAnsi="Arial" w:cs="Arial"/>
                <w:sz w:val="22"/>
                <w:szCs w:val="22"/>
                <w:vertAlign w:val="superscript"/>
              </w:rPr>
              <w:endnoteReference w:id="4"/>
            </w:r>
          </w:p>
        </w:tc>
      </w:tr>
      <w:tr w:rsidR="00994862" w:rsidRPr="0045348A" w:rsidTr="00994862">
        <w:tc>
          <w:tcPr>
            <w:tcW w:w="2671" w:type="dxa"/>
            <w:tcBorders>
              <w:top w:val="single" w:sz="4" w:space="0" w:color="000000"/>
              <w:left w:val="single" w:sz="4" w:space="0" w:color="000000"/>
              <w:bottom w:val="single" w:sz="4" w:space="0" w:color="000000"/>
              <w:right w:val="single" w:sz="4" w:space="0" w:color="000000"/>
            </w:tcBorders>
            <w:shd w:val="clear" w:color="auto" w:fill="F2F2F2"/>
          </w:tcPr>
          <w:p w:rsidR="00994862" w:rsidRPr="0045348A" w:rsidRDefault="00994862" w:rsidP="00040549">
            <w:pPr>
              <w:spacing w:after="0"/>
              <w:contextualSpacing/>
              <w:rPr>
                <w:rFonts w:ascii="Arial" w:hAnsi="Arial" w:cs="Arial"/>
                <w:sz w:val="22"/>
                <w:szCs w:val="22"/>
              </w:rPr>
            </w:pPr>
            <w:r w:rsidRPr="0045348A">
              <w:rPr>
                <w:rFonts w:ascii="Arial" w:eastAsia="Arial" w:hAnsi="Arial" w:cs="Arial"/>
                <w:sz w:val="22"/>
                <w:szCs w:val="22"/>
              </w:rPr>
              <w:t>Primary Responsibilities</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994862" w:rsidRPr="0045348A" w:rsidRDefault="00994862" w:rsidP="00040549">
            <w:pPr>
              <w:pStyle w:val="ListParagraph"/>
              <w:numPr>
                <w:ilvl w:val="0"/>
                <w:numId w:val="3"/>
              </w:numPr>
              <w:spacing w:after="0"/>
              <w:ind w:left="432" w:right="274"/>
              <w:rPr>
                <w:rFonts w:ascii="Arial" w:hAnsi="Arial" w:cs="Arial"/>
                <w:sz w:val="22"/>
                <w:szCs w:val="22"/>
              </w:rPr>
            </w:pPr>
            <w:r w:rsidRPr="0045348A">
              <w:rPr>
                <w:rFonts w:ascii="Arial" w:eastAsia="Arial" w:hAnsi="Arial" w:cs="Arial"/>
                <w:sz w:val="22"/>
                <w:szCs w:val="22"/>
              </w:rPr>
              <w:t>Develops strategic plans for a multimillion dollar budget to maximize spending efficiencies, while supporting White House policy priorities with funding for personnel, travel and contracts with vendors for a wide range of services</w:t>
            </w:r>
          </w:p>
          <w:p w:rsidR="00994862" w:rsidRPr="0045348A" w:rsidRDefault="00994862" w:rsidP="00040549">
            <w:pPr>
              <w:pStyle w:val="ListParagraph"/>
              <w:numPr>
                <w:ilvl w:val="0"/>
                <w:numId w:val="3"/>
              </w:numPr>
              <w:spacing w:after="0"/>
              <w:ind w:left="432" w:right="274"/>
              <w:rPr>
                <w:rFonts w:ascii="Arial" w:hAnsi="Arial" w:cs="Arial"/>
                <w:sz w:val="22"/>
                <w:szCs w:val="22"/>
              </w:rPr>
            </w:pPr>
            <w:r w:rsidRPr="0045348A">
              <w:rPr>
                <w:rFonts w:ascii="Arial" w:eastAsia="Arial" w:hAnsi="Arial" w:cs="Arial"/>
                <w:sz w:val="22"/>
                <w:szCs w:val="22"/>
              </w:rPr>
              <w:t xml:space="preserve">Works closely with departments throughout the White House on the onboarding and </w:t>
            </w:r>
            <w:proofErr w:type="spellStart"/>
            <w:r w:rsidRPr="0045348A">
              <w:rPr>
                <w:rFonts w:ascii="Arial" w:eastAsia="Arial" w:hAnsi="Arial" w:cs="Arial"/>
                <w:sz w:val="22"/>
                <w:szCs w:val="22"/>
              </w:rPr>
              <w:t>offboarding</w:t>
            </w:r>
            <w:proofErr w:type="spellEnd"/>
            <w:r w:rsidRPr="0045348A">
              <w:rPr>
                <w:rFonts w:ascii="Arial" w:eastAsia="Arial" w:hAnsi="Arial" w:cs="Arial"/>
                <w:sz w:val="22"/>
                <w:szCs w:val="22"/>
              </w:rPr>
              <w:t xml:space="preserve"> of personnel and staffing plans that fit within the framework of the overall White House budget</w:t>
            </w:r>
          </w:p>
          <w:p w:rsidR="00994862" w:rsidRPr="0045348A" w:rsidRDefault="00994862" w:rsidP="00040549">
            <w:pPr>
              <w:pStyle w:val="ListParagraph"/>
              <w:numPr>
                <w:ilvl w:val="0"/>
                <w:numId w:val="3"/>
              </w:numPr>
              <w:spacing w:after="0"/>
              <w:ind w:left="432" w:right="274"/>
              <w:rPr>
                <w:rFonts w:ascii="Arial" w:hAnsi="Arial" w:cs="Arial"/>
                <w:sz w:val="22"/>
                <w:szCs w:val="22"/>
              </w:rPr>
            </w:pPr>
            <w:r w:rsidRPr="0045348A">
              <w:rPr>
                <w:rFonts w:ascii="Arial" w:eastAsia="Arial" w:hAnsi="Arial" w:cs="Arial"/>
                <w:sz w:val="22"/>
                <w:szCs w:val="22"/>
              </w:rPr>
              <w:t>Oversees professional development programming for White House staff in conjunction with the Office of Presidential Personnel</w:t>
            </w:r>
          </w:p>
          <w:p w:rsidR="00994862" w:rsidRPr="0045348A" w:rsidRDefault="00994862" w:rsidP="00040549">
            <w:pPr>
              <w:pStyle w:val="ListParagraph"/>
              <w:numPr>
                <w:ilvl w:val="0"/>
                <w:numId w:val="3"/>
              </w:numPr>
              <w:spacing w:after="0"/>
              <w:ind w:left="432" w:right="274"/>
              <w:rPr>
                <w:rFonts w:ascii="Arial" w:hAnsi="Arial" w:cs="Arial"/>
                <w:sz w:val="22"/>
                <w:szCs w:val="22"/>
              </w:rPr>
            </w:pPr>
            <w:r w:rsidRPr="0045348A">
              <w:rPr>
                <w:rFonts w:ascii="Arial" w:eastAsia="Arial" w:hAnsi="Arial" w:cs="Arial"/>
                <w:sz w:val="22"/>
                <w:szCs w:val="22"/>
              </w:rPr>
              <w:t>Coordinates with the Secret Service on issues related to security, including the impact on the White House campus of state visits and other large events</w:t>
            </w:r>
          </w:p>
          <w:p w:rsidR="00994862" w:rsidRPr="0045348A" w:rsidRDefault="00994862" w:rsidP="00040549">
            <w:pPr>
              <w:pStyle w:val="ListParagraph"/>
              <w:numPr>
                <w:ilvl w:val="0"/>
                <w:numId w:val="3"/>
              </w:numPr>
              <w:spacing w:after="0"/>
              <w:ind w:left="432" w:right="274"/>
              <w:rPr>
                <w:rFonts w:ascii="Arial" w:hAnsi="Arial" w:cs="Arial"/>
                <w:sz w:val="22"/>
                <w:szCs w:val="22"/>
              </w:rPr>
            </w:pPr>
            <w:r w:rsidRPr="0045348A">
              <w:rPr>
                <w:rFonts w:ascii="Arial" w:eastAsia="Arial" w:hAnsi="Arial" w:cs="Arial"/>
                <w:sz w:val="22"/>
                <w:szCs w:val="22"/>
              </w:rPr>
              <w:lastRenderedPageBreak/>
              <w:t>Directs timing and project management with the Office of Administration, the General Services Administration, the National Park Service and the White House Military Office, on repairs and long-term infrastructure enhancements to the White House campus</w:t>
            </w:r>
            <w:r w:rsidRPr="0045348A">
              <w:rPr>
                <w:rFonts w:ascii="Arial" w:hAnsi="Arial" w:cs="Arial"/>
                <w:sz w:val="22"/>
                <w:szCs w:val="22"/>
                <w:vertAlign w:val="superscript"/>
              </w:rPr>
              <w:endnoteReference w:id="5"/>
            </w:r>
          </w:p>
          <w:p w:rsidR="00994862" w:rsidRPr="0045348A" w:rsidRDefault="00994862" w:rsidP="00040549">
            <w:pPr>
              <w:pStyle w:val="ListParagraph"/>
              <w:numPr>
                <w:ilvl w:val="0"/>
                <w:numId w:val="3"/>
              </w:numPr>
              <w:spacing w:after="0"/>
              <w:ind w:left="432" w:right="274"/>
              <w:rPr>
                <w:rFonts w:ascii="Arial" w:hAnsi="Arial" w:cs="Arial"/>
                <w:sz w:val="22"/>
                <w:szCs w:val="22"/>
              </w:rPr>
            </w:pPr>
            <w:r w:rsidRPr="0045348A">
              <w:rPr>
                <w:rFonts w:ascii="Arial" w:eastAsia="Arial" w:hAnsi="Arial" w:cs="Arial"/>
                <w:sz w:val="22"/>
                <w:szCs w:val="22"/>
              </w:rPr>
              <w:t>Serves as the continuity coordinator for the Executive Office of the President in relation to continuity of operations planning and activities</w:t>
            </w:r>
          </w:p>
          <w:p w:rsidR="00994862" w:rsidRPr="0045348A" w:rsidRDefault="00994862" w:rsidP="00040549">
            <w:pPr>
              <w:pStyle w:val="ListParagraph"/>
              <w:numPr>
                <w:ilvl w:val="0"/>
                <w:numId w:val="3"/>
              </w:numPr>
              <w:spacing w:after="0"/>
              <w:ind w:left="432" w:right="274"/>
              <w:rPr>
                <w:rFonts w:ascii="Arial" w:hAnsi="Arial" w:cs="Arial"/>
                <w:sz w:val="22"/>
                <w:szCs w:val="22"/>
              </w:rPr>
            </w:pPr>
            <w:r w:rsidRPr="0045348A">
              <w:rPr>
                <w:rFonts w:ascii="Arial" w:eastAsia="Arial" w:hAnsi="Arial" w:cs="Arial"/>
                <w:sz w:val="22"/>
                <w:szCs w:val="22"/>
              </w:rPr>
              <w:t>Collaborates with White House Counsel’s Office on ongoing matters, and updates and delivers a comprehensive White House Staff Manual covering core policies and procedures</w:t>
            </w:r>
            <w:r w:rsidRPr="0045348A">
              <w:rPr>
                <w:rFonts w:ascii="Arial" w:hAnsi="Arial" w:cs="Arial"/>
                <w:sz w:val="22"/>
                <w:szCs w:val="22"/>
                <w:vertAlign w:val="superscript"/>
              </w:rPr>
              <w:endnoteReference w:id="6"/>
            </w:r>
          </w:p>
        </w:tc>
      </w:tr>
      <w:tr w:rsidR="00994862" w:rsidRPr="0045348A" w:rsidTr="00994862">
        <w:tc>
          <w:tcPr>
            <w:tcW w:w="2671" w:type="dxa"/>
            <w:tcBorders>
              <w:top w:val="single" w:sz="4" w:space="0" w:color="000000"/>
              <w:left w:val="single" w:sz="4" w:space="0" w:color="000000"/>
              <w:bottom w:val="single" w:sz="4" w:space="0" w:color="000000"/>
              <w:right w:val="single" w:sz="4" w:space="0" w:color="000000"/>
            </w:tcBorders>
            <w:shd w:val="clear" w:color="auto" w:fill="F2F2F2"/>
          </w:tcPr>
          <w:p w:rsidR="00994862" w:rsidRPr="0045348A" w:rsidRDefault="00994862" w:rsidP="00040549">
            <w:pPr>
              <w:spacing w:after="0"/>
              <w:contextualSpacing/>
              <w:rPr>
                <w:rFonts w:ascii="Arial" w:hAnsi="Arial" w:cs="Arial"/>
                <w:sz w:val="22"/>
                <w:szCs w:val="22"/>
              </w:rPr>
            </w:pPr>
            <w:r w:rsidRPr="0045348A">
              <w:rPr>
                <w:rFonts w:ascii="Arial" w:eastAsia="Arial" w:hAnsi="Arial" w:cs="Arial"/>
                <w:sz w:val="22"/>
                <w:szCs w:val="22"/>
              </w:rPr>
              <w:lastRenderedPageBreak/>
              <w:t>Strategic Goals and Priorities</w:t>
            </w:r>
          </w:p>
        </w:tc>
        <w:tc>
          <w:tcPr>
            <w:tcW w:w="6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4862" w:rsidRPr="0045348A" w:rsidRDefault="00994862" w:rsidP="00040549">
            <w:pPr>
              <w:spacing w:after="0"/>
              <w:ind w:left="72"/>
              <w:contextualSpacing/>
              <w:jc w:val="center"/>
              <w:rPr>
                <w:rFonts w:ascii="Arial" w:hAnsi="Arial" w:cs="Arial"/>
                <w:sz w:val="22"/>
                <w:szCs w:val="22"/>
              </w:rPr>
            </w:pPr>
          </w:p>
          <w:p w:rsidR="00994862" w:rsidRPr="0045348A" w:rsidRDefault="00994862" w:rsidP="00040549">
            <w:pPr>
              <w:spacing w:after="0"/>
              <w:ind w:left="72"/>
              <w:contextualSpacing/>
              <w:jc w:val="center"/>
              <w:rPr>
                <w:rFonts w:ascii="Arial" w:hAnsi="Arial" w:cs="Arial"/>
                <w:sz w:val="22"/>
                <w:szCs w:val="22"/>
              </w:rPr>
            </w:pPr>
          </w:p>
          <w:p w:rsidR="00994862" w:rsidRPr="0045348A" w:rsidRDefault="00994862" w:rsidP="00040549">
            <w:pPr>
              <w:spacing w:after="0"/>
              <w:ind w:left="72"/>
              <w:contextualSpacing/>
              <w:jc w:val="center"/>
              <w:rPr>
                <w:rFonts w:ascii="Arial" w:hAnsi="Arial" w:cs="Arial"/>
                <w:sz w:val="22"/>
                <w:szCs w:val="22"/>
              </w:rPr>
            </w:pPr>
            <w:r w:rsidRPr="0045348A">
              <w:rPr>
                <w:rFonts w:ascii="Arial" w:eastAsia="Arial" w:hAnsi="Arial" w:cs="Arial"/>
                <w:sz w:val="22"/>
                <w:szCs w:val="22"/>
              </w:rPr>
              <w:t>[Depends on the policy priorities of the administration]</w:t>
            </w:r>
          </w:p>
          <w:p w:rsidR="00994862" w:rsidRPr="0045348A" w:rsidRDefault="00994862" w:rsidP="00040549">
            <w:pPr>
              <w:spacing w:after="0"/>
              <w:ind w:left="72"/>
              <w:contextualSpacing/>
              <w:jc w:val="center"/>
              <w:rPr>
                <w:rFonts w:ascii="Arial" w:hAnsi="Arial" w:cs="Arial"/>
                <w:sz w:val="22"/>
                <w:szCs w:val="22"/>
              </w:rPr>
            </w:pPr>
          </w:p>
          <w:p w:rsidR="00994862" w:rsidRPr="0045348A" w:rsidRDefault="00994862" w:rsidP="00040549">
            <w:pPr>
              <w:spacing w:after="0"/>
              <w:ind w:left="72"/>
              <w:contextualSpacing/>
              <w:jc w:val="center"/>
              <w:rPr>
                <w:rFonts w:ascii="Arial" w:hAnsi="Arial" w:cs="Arial"/>
                <w:sz w:val="22"/>
                <w:szCs w:val="22"/>
              </w:rPr>
            </w:pPr>
          </w:p>
        </w:tc>
      </w:tr>
      <w:tr w:rsidR="00994862" w:rsidRPr="0045348A">
        <w:tc>
          <w:tcPr>
            <w:tcW w:w="9462" w:type="dxa"/>
            <w:gridSpan w:val="2"/>
            <w:tcBorders>
              <w:top w:val="single" w:sz="4" w:space="0" w:color="000000"/>
              <w:left w:val="single" w:sz="4" w:space="0" w:color="000000"/>
              <w:bottom w:val="single" w:sz="4" w:space="0" w:color="000000"/>
              <w:right w:val="single" w:sz="4" w:space="0" w:color="000000"/>
            </w:tcBorders>
            <w:shd w:val="clear" w:color="auto" w:fill="003055"/>
          </w:tcPr>
          <w:p w:rsidR="00994862" w:rsidRPr="0045348A" w:rsidRDefault="00994862" w:rsidP="00040549">
            <w:pPr>
              <w:spacing w:after="0"/>
              <w:contextualSpacing/>
              <w:jc w:val="center"/>
              <w:rPr>
                <w:rFonts w:ascii="Arial" w:hAnsi="Arial" w:cs="Arial"/>
                <w:color w:val="FFFFFF" w:themeColor="background1"/>
                <w:sz w:val="22"/>
                <w:szCs w:val="22"/>
              </w:rPr>
            </w:pPr>
            <w:r w:rsidRPr="0045348A">
              <w:rPr>
                <w:rFonts w:ascii="Arial" w:eastAsia="Arial" w:hAnsi="Arial" w:cs="Arial"/>
                <w:b/>
                <w:color w:val="FFFFFF" w:themeColor="background1"/>
                <w:sz w:val="22"/>
                <w:szCs w:val="22"/>
              </w:rPr>
              <w:t>REQUIREMENTS AND COMPETENCIES</w:t>
            </w:r>
          </w:p>
        </w:tc>
      </w:tr>
      <w:tr w:rsidR="00994862" w:rsidRPr="0045348A" w:rsidTr="00040549">
        <w:trPr>
          <w:trHeight w:val="3523"/>
        </w:trPr>
        <w:tc>
          <w:tcPr>
            <w:tcW w:w="2671" w:type="dxa"/>
            <w:tcBorders>
              <w:top w:val="single" w:sz="4" w:space="0" w:color="000000"/>
              <w:left w:val="single" w:sz="4" w:space="0" w:color="000000"/>
              <w:bottom w:val="single" w:sz="4" w:space="0" w:color="000000"/>
              <w:right w:val="single" w:sz="4" w:space="0" w:color="000000"/>
            </w:tcBorders>
            <w:shd w:val="clear" w:color="auto" w:fill="F2F2F2"/>
          </w:tcPr>
          <w:p w:rsidR="00994862" w:rsidRPr="0045348A" w:rsidRDefault="00994862" w:rsidP="00040549">
            <w:pPr>
              <w:spacing w:after="0"/>
              <w:contextualSpacing/>
              <w:rPr>
                <w:rFonts w:ascii="Arial" w:hAnsi="Arial" w:cs="Arial"/>
                <w:sz w:val="22"/>
                <w:szCs w:val="22"/>
              </w:rPr>
            </w:pPr>
            <w:r w:rsidRPr="0045348A">
              <w:rPr>
                <w:rFonts w:ascii="Arial" w:eastAsia="Arial" w:hAnsi="Arial" w:cs="Arial"/>
                <w:sz w:val="22"/>
                <w:szCs w:val="22"/>
              </w:rPr>
              <w:t>Requirements</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994862" w:rsidRPr="0045348A" w:rsidRDefault="00994862" w:rsidP="00040549">
            <w:pPr>
              <w:pStyle w:val="ListParagraph"/>
              <w:numPr>
                <w:ilvl w:val="0"/>
                <w:numId w:val="4"/>
              </w:numPr>
              <w:spacing w:after="0"/>
              <w:ind w:left="432"/>
              <w:rPr>
                <w:rFonts w:ascii="Arial" w:hAnsi="Arial" w:cs="Arial"/>
                <w:sz w:val="22"/>
                <w:szCs w:val="22"/>
              </w:rPr>
            </w:pPr>
            <w:r w:rsidRPr="0045348A">
              <w:rPr>
                <w:rFonts w:ascii="Arial" w:eastAsia="Arial" w:hAnsi="Arial" w:cs="Arial"/>
                <w:sz w:val="22"/>
                <w:szCs w:val="22"/>
              </w:rPr>
              <w:t>Close relationship with, and trusted advisor to, the deputy chief of staff and/or the chief of staff, given that the assistant to the president for management and administration works closely with the chief of staff</w:t>
            </w:r>
          </w:p>
          <w:p w:rsidR="00994862" w:rsidRPr="0045348A" w:rsidRDefault="00994862" w:rsidP="00040549">
            <w:pPr>
              <w:pStyle w:val="ListParagraph"/>
              <w:numPr>
                <w:ilvl w:val="0"/>
                <w:numId w:val="4"/>
              </w:numPr>
              <w:spacing w:after="0"/>
              <w:ind w:left="432"/>
              <w:rPr>
                <w:rFonts w:ascii="Arial" w:hAnsi="Arial" w:cs="Arial"/>
                <w:sz w:val="22"/>
                <w:szCs w:val="22"/>
              </w:rPr>
            </w:pPr>
            <w:r w:rsidRPr="0045348A">
              <w:rPr>
                <w:rFonts w:ascii="Arial" w:eastAsia="Arial" w:hAnsi="Arial" w:cs="Arial"/>
                <w:sz w:val="22"/>
                <w:szCs w:val="22"/>
              </w:rPr>
              <w:t>Reflects staffing priorities of White House chief of staff</w:t>
            </w:r>
          </w:p>
          <w:p w:rsidR="00994862" w:rsidRPr="0045348A" w:rsidRDefault="00994862" w:rsidP="00040549">
            <w:pPr>
              <w:pStyle w:val="ListParagraph"/>
              <w:numPr>
                <w:ilvl w:val="0"/>
                <w:numId w:val="4"/>
              </w:numPr>
              <w:spacing w:after="0"/>
              <w:ind w:left="432"/>
              <w:rPr>
                <w:rFonts w:ascii="Arial" w:hAnsi="Arial" w:cs="Arial"/>
                <w:sz w:val="22"/>
                <w:szCs w:val="22"/>
              </w:rPr>
            </w:pPr>
            <w:r w:rsidRPr="0045348A">
              <w:rPr>
                <w:rFonts w:ascii="Arial" w:eastAsia="Arial" w:hAnsi="Arial" w:cs="Arial"/>
                <w:sz w:val="22"/>
                <w:szCs w:val="22"/>
              </w:rPr>
              <w:t>Highly developed management skills, with extensive management experience</w:t>
            </w:r>
          </w:p>
          <w:p w:rsidR="00994862" w:rsidRPr="0045348A" w:rsidRDefault="00994862" w:rsidP="00040549">
            <w:pPr>
              <w:pStyle w:val="ListParagraph"/>
              <w:numPr>
                <w:ilvl w:val="0"/>
                <w:numId w:val="4"/>
              </w:numPr>
              <w:spacing w:after="0"/>
              <w:ind w:left="432"/>
              <w:rPr>
                <w:rFonts w:ascii="Arial" w:hAnsi="Arial" w:cs="Arial"/>
                <w:sz w:val="22"/>
                <w:szCs w:val="22"/>
              </w:rPr>
            </w:pPr>
            <w:r w:rsidRPr="0045348A">
              <w:rPr>
                <w:rFonts w:ascii="Arial" w:eastAsia="Arial" w:hAnsi="Arial" w:cs="Arial"/>
                <w:sz w:val="22"/>
                <w:szCs w:val="22"/>
              </w:rPr>
              <w:t>Experience in government (Washington experience a plus)</w:t>
            </w:r>
          </w:p>
          <w:p w:rsidR="00994862" w:rsidRPr="0045348A" w:rsidRDefault="00994862" w:rsidP="00040549">
            <w:pPr>
              <w:pStyle w:val="ListParagraph"/>
              <w:numPr>
                <w:ilvl w:val="0"/>
                <w:numId w:val="4"/>
              </w:numPr>
              <w:spacing w:after="0"/>
              <w:ind w:left="432"/>
              <w:rPr>
                <w:rFonts w:ascii="Arial" w:hAnsi="Arial" w:cs="Arial"/>
                <w:sz w:val="22"/>
                <w:szCs w:val="22"/>
              </w:rPr>
            </w:pPr>
            <w:r w:rsidRPr="0045348A">
              <w:rPr>
                <w:rFonts w:ascii="Arial" w:eastAsia="Arial" w:hAnsi="Arial" w:cs="Arial"/>
                <w:sz w:val="22"/>
                <w:szCs w:val="22"/>
              </w:rPr>
              <w:t>Understanding of White House and Executive Office operations and the context in which they operate</w:t>
            </w:r>
          </w:p>
          <w:p w:rsidR="00994862" w:rsidRPr="0045348A" w:rsidRDefault="00994862" w:rsidP="00040549">
            <w:pPr>
              <w:pStyle w:val="ListParagraph"/>
              <w:numPr>
                <w:ilvl w:val="0"/>
                <w:numId w:val="4"/>
              </w:numPr>
              <w:spacing w:after="0"/>
              <w:ind w:left="432"/>
              <w:rPr>
                <w:rFonts w:ascii="Arial" w:hAnsi="Arial" w:cs="Arial"/>
                <w:sz w:val="22"/>
                <w:szCs w:val="22"/>
              </w:rPr>
            </w:pPr>
            <w:r w:rsidRPr="0045348A">
              <w:rPr>
                <w:rFonts w:ascii="Arial" w:eastAsia="Arial" w:hAnsi="Arial" w:cs="Arial"/>
                <w:sz w:val="22"/>
                <w:szCs w:val="22"/>
              </w:rPr>
              <w:t>Understanding of which appointments require management expertise rather than, or in addition to, political expertise and sensitivity</w:t>
            </w:r>
          </w:p>
          <w:p w:rsidR="00994862" w:rsidRPr="0045348A" w:rsidRDefault="00994862" w:rsidP="00040549">
            <w:pPr>
              <w:pStyle w:val="ListParagraph"/>
              <w:numPr>
                <w:ilvl w:val="0"/>
                <w:numId w:val="4"/>
              </w:numPr>
              <w:spacing w:after="0"/>
              <w:ind w:left="432"/>
              <w:rPr>
                <w:rFonts w:ascii="Arial" w:hAnsi="Arial" w:cs="Arial"/>
                <w:sz w:val="22"/>
                <w:szCs w:val="22"/>
              </w:rPr>
            </w:pPr>
            <w:r w:rsidRPr="0045348A">
              <w:rPr>
                <w:rFonts w:ascii="Arial" w:eastAsia="Arial" w:hAnsi="Arial" w:cs="Arial"/>
                <w:sz w:val="22"/>
                <w:szCs w:val="22"/>
              </w:rPr>
              <w:t>Understanding of the fact that routine White House activities White House should not make news</w:t>
            </w:r>
          </w:p>
        </w:tc>
      </w:tr>
      <w:tr w:rsidR="00994862" w:rsidRPr="0045348A" w:rsidTr="00994862">
        <w:tc>
          <w:tcPr>
            <w:tcW w:w="2671" w:type="dxa"/>
            <w:tcBorders>
              <w:top w:val="single" w:sz="4" w:space="0" w:color="000000"/>
              <w:left w:val="single" w:sz="4" w:space="0" w:color="000000"/>
              <w:bottom w:val="single" w:sz="4" w:space="0" w:color="000000"/>
              <w:right w:val="single" w:sz="4" w:space="0" w:color="000000"/>
            </w:tcBorders>
            <w:shd w:val="clear" w:color="auto" w:fill="F2F2F2"/>
          </w:tcPr>
          <w:p w:rsidR="00994862" w:rsidRPr="0045348A" w:rsidRDefault="00994862" w:rsidP="00040549">
            <w:pPr>
              <w:spacing w:after="0"/>
              <w:contextualSpacing/>
              <w:rPr>
                <w:rFonts w:ascii="Arial" w:hAnsi="Arial" w:cs="Arial"/>
                <w:sz w:val="22"/>
                <w:szCs w:val="22"/>
              </w:rPr>
            </w:pPr>
            <w:r w:rsidRPr="0045348A">
              <w:rPr>
                <w:rFonts w:ascii="Arial" w:eastAsia="Arial" w:hAnsi="Arial" w:cs="Arial"/>
                <w:sz w:val="22"/>
                <w:szCs w:val="22"/>
              </w:rPr>
              <w:t>Competencies</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994862" w:rsidRPr="0045348A" w:rsidRDefault="00994862" w:rsidP="00040549">
            <w:pPr>
              <w:pStyle w:val="ListParagraph"/>
              <w:numPr>
                <w:ilvl w:val="0"/>
                <w:numId w:val="4"/>
              </w:numPr>
              <w:spacing w:after="0"/>
              <w:ind w:left="432"/>
              <w:rPr>
                <w:rFonts w:ascii="Arial" w:hAnsi="Arial" w:cs="Arial"/>
                <w:sz w:val="22"/>
                <w:szCs w:val="22"/>
              </w:rPr>
            </w:pPr>
            <w:r w:rsidRPr="0045348A">
              <w:rPr>
                <w:rFonts w:ascii="Arial" w:eastAsia="Arial" w:hAnsi="Arial" w:cs="Arial"/>
                <w:sz w:val="22"/>
                <w:szCs w:val="22"/>
              </w:rPr>
              <w:t>Ability to discern which positions are best filled with long-term employees and which are appropriate for political appointments</w:t>
            </w:r>
          </w:p>
        </w:tc>
      </w:tr>
      <w:tr w:rsidR="00994862" w:rsidRPr="0045348A">
        <w:tc>
          <w:tcPr>
            <w:tcW w:w="9462" w:type="dxa"/>
            <w:gridSpan w:val="2"/>
            <w:tcBorders>
              <w:top w:val="single" w:sz="4" w:space="0" w:color="000000"/>
              <w:left w:val="single" w:sz="4" w:space="0" w:color="000000"/>
              <w:bottom w:val="single" w:sz="4" w:space="0" w:color="000000"/>
              <w:right w:val="single" w:sz="4" w:space="0" w:color="000000"/>
            </w:tcBorders>
            <w:shd w:val="clear" w:color="auto" w:fill="003055"/>
          </w:tcPr>
          <w:p w:rsidR="00994862" w:rsidRPr="0045348A" w:rsidRDefault="00994862" w:rsidP="00994862">
            <w:pPr>
              <w:spacing w:after="0"/>
              <w:contextualSpacing/>
              <w:jc w:val="center"/>
              <w:rPr>
                <w:rFonts w:ascii="Arial" w:hAnsi="Arial" w:cs="Arial"/>
                <w:color w:val="FFFFFF" w:themeColor="background1"/>
                <w:sz w:val="22"/>
                <w:szCs w:val="22"/>
              </w:rPr>
            </w:pPr>
            <w:r w:rsidRPr="0045348A">
              <w:rPr>
                <w:rFonts w:ascii="Arial" w:eastAsia="Arial" w:hAnsi="Arial" w:cs="Arial"/>
                <w:b/>
                <w:color w:val="FFFFFF" w:themeColor="background1"/>
                <w:sz w:val="22"/>
                <w:szCs w:val="22"/>
              </w:rPr>
              <w:t>PAST APPOINTEES</w:t>
            </w:r>
          </w:p>
        </w:tc>
      </w:tr>
      <w:tr w:rsidR="00994862" w:rsidRPr="0045348A" w:rsidTr="00994862">
        <w:trPr>
          <w:trHeight w:val="20"/>
        </w:trPr>
        <w:tc>
          <w:tcPr>
            <w:tcW w:w="9462" w:type="dxa"/>
            <w:gridSpan w:val="2"/>
            <w:tcBorders>
              <w:top w:val="single" w:sz="4" w:space="0" w:color="000000"/>
              <w:left w:val="single" w:sz="4" w:space="0" w:color="000000"/>
              <w:bottom w:val="single" w:sz="4" w:space="0" w:color="000000"/>
              <w:right w:val="single" w:sz="4" w:space="0" w:color="000000"/>
            </w:tcBorders>
            <w:shd w:val="clear" w:color="auto" w:fill="auto"/>
          </w:tcPr>
          <w:p w:rsidR="00994862" w:rsidRPr="0045348A" w:rsidRDefault="00994862" w:rsidP="00620112">
            <w:pPr>
              <w:spacing w:after="0"/>
              <w:contextualSpacing/>
              <w:rPr>
                <w:rFonts w:ascii="Arial" w:hAnsi="Arial" w:cs="Arial"/>
                <w:sz w:val="22"/>
                <w:szCs w:val="22"/>
              </w:rPr>
            </w:pPr>
            <w:proofErr w:type="spellStart"/>
            <w:r w:rsidRPr="0045348A">
              <w:rPr>
                <w:rFonts w:ascii="Arial" w:eastAsia="Arial" w:hAnsi="Arial" w:cs="Arial"/>
                <w:sz w:val="22"/>
                <w:szCs w:val="22"/>
              </w:rPr>
              <w:t>Maju</w:t>
            </w:r>
            <w:proofErr w:type="spellEnd"/>
            <w:r w:rsidRPr="0045348A">
              <w:rPr>
                <w:rFonts w:ascii="Arial" w:eastAsia="Arial" w:hAnsi="Arial" w:cs="Arial"/>
                <w:sz w:val="22"/>
                <w:szCs w:val="22"/>
              </w:rPr>
              <w:t xml:space="preserve"> Varghese (2015 to </w:t>
            </w:r>
            <w:r w:rsidR="00620112">
              <w:rPr>
                <w:rFonts w:ascii="Arial" w:eastAsia="Arial" w:hAnsi="Arial" w:cs="Arial"/>
                <w:sz w:val="22"/>
                <w:szCs w:val="22"/>
              </w:rPr>
              <w:t>2017</w:t>
            </w:r>
            <w:bookmarkStart w:id="1" w:name="_GoBack"/>
            <w:bookmarkEnd w:id="1"/>
            <w:r w:rsidRPr="0045348A">
              <w:rPr>
                <w:rFonts w:ascii="Arial" w:eastAsia="Arial" w:hAnsi="Arial" w:cs="Arial"/>
                <w:sz w:val="22"/>
                <w:szCs w:val="22"/>
              </w:rPr>
              <w:t xml:space="preserve">) - Special Assistant to the President and Deputy Director of Advance; Advance Lead/Senior Advance Lead; Associate at Wade Clark </w:t>
            </w:r>
            <w:proofErr w:type="spellStart"/>
            <w:r w:rsidRPr="0045348A">
              <w:rPr>
                <w:rFonts w:ascii="Arial" w:eastAsia="Arial" w:hAnsi="Arial" w:cs="Arial"/>
                <w:sz w:val="22"/>
                <w:szCs w:val="22"/>
              </w:rPr>
              <w:t>Mulcahy</w:t>
            </w:r>
            <w:proofErr w:type="spellEnd"/>
          </w:p>
        </w:tc>
      </w:tr>
      <w:tr w:rsidR="00994862" w:rsidRPr="0045348A" w:rsidTr="00994862">
        <w:trPr>
          <w:trHeight w:val="220"/>
        </w:trPr>
        <w:tc>
          <w:tcPr>
            <w:tcW w:w="9462" w:type="dxa"/>
            <w:gridSpan w:val="2"/>
            <w:tcBorders>
              <w:top w:val="single" w:sz="4" w:space="0" w:color="000000"/>
              <w:left w:val="single" w:sz="4" w:space="0" w:color="000000"/>
              <w:bottom w:val="single" w:sz="4" w:space="0" w:color="000000"/>
              <w:right w:val="single" w:sz="4" w:space="0" w:color="000000"/>
            </w:tcBorders>
            <w:shd w:val="clear" w:color="auto" w:fill="auto"/>
          </w:tcPr>
          <w:p w:rsidR="00994862" w:rsidRPr="0045348A" w:rsidRDefault="00994862" w:rsidP="00994862">
            <w:pPr>
              <w:spacing w:after="0"/>
              <w:contextualSpacing/>
              <w:rPr>
                <w:rFonts w:ascii="Arial" w:hAnsi="Arial" w:cs="Arial"/>
                <w:sz w:val="22"/>
                <w:szCs w:val="22"/>
              </w:rPr>
            </w:pPr>
            <w:r w:rsidRPr="0045348A">
              <w:rPr>
                <w:rFonts w:ascii="Arial" w:eastAsia="Arial" w:hAnsi="Arial" w:cs="Arial"/>
                <w:sz w:val="22"/>
                <w:szCs w:val="22"/>
              </w:rPr>
              <w:t>Katy Kale (2013 to 2015) - Deputy Assistant to the President for Management and Administration; Special Assistant to the President and Director of White House Operations, Director of the Obama-Biden Transition Project; Administrative Director for both Sen. Sherrod Brown and Sen. Bill Nelson</w:t>
            </w:r>
            <w:r w:rsidRPr="0045348A">
              <w:rPr>
                <w:rFonts w:ascii="Arial" w:eastAsia="Arial" w:hAnsi="Arial" w:cs="Arial"/>
                <w:sz w:val="22"/>
                <w:szCs w:val="22"/>
                <w:vertAlign w:val="superscript"/>
              </w:rPr>
              <w:endnoteReference w:id="7"/>
            </w:r>
          </w:p>
        </w:tc>
      </w:tr>
      <w:tr w:rsidR="007A0F05" w:rsidRPr="0045348A" w:rsidTr="00994862">
        <w:trPr>
          <w:trHeight w:val="20"/>
        </w:trPr>
        <w:tc>
          <w:tcPr>
            <w:tcW w:w="9462" w:type="dxa"/>
            <w:gridSpan w:val="2"/>
            <w:tcBorders>
              <w:top w:val="single" w:sz="4" w:space="0" w:color="000000"/>
              <w:left w:val="single" w:sz="4" w:space="0" w:color="000000"/>
              <w:bottom w:val="single" w:sz="4" w:space="0" w:color="000000"/>
              <w:right w:val="single" w:sz="4" w:space="0" w:color="000000"/>
            </w:tcBorders>
            <w:shd w:val="clear" w:color="auto" w:fill="auto"/>
          </w:tcPr>
          <w:p w:rsidR="00994862" w:rsidRPr="0045348A" w:rsidRDefault="00994862" w:rsidP="00994862">
            <w:pPr>
              <w:spacing w:after="0"/>
              <w:contextualSpacing/>
              <w:rPr>
                <w:rFonts w:ascii="Arial" w:hAnsi="Arial" w:cs="Arial"/>
                <w:sz w:val="22"/>
                <w:szCs w:val="22"/>
              </w:rPr>
            </w:pPr>
            <w:r w:rsidRPr="0045348A">
              <w:rPr>
                <w:rFonts w:ascii="Arial" w:eastAsia="Arial" w:hAnsi="Arial" w:cs="Arial"/>
                <w:sz w:val="22"/>
                <w:szCs w:val="22"/>
              </w:rPr>
              <w:lastRenderedPageBreak/>
              <w:t xml:space="preserve">Brad Kiley (2009 to 2012) - </w:t>
            </w:r>
            <w:r w:rsidRPr="0045348A">
              <w:rPr>
                <w:rFonts w:ascii="Arial" w:eastAsia="Arial" w:hAnsi="Arial" w:cs="Arial"/>
                <w:color w:val="333333"/>
                <w:sz w:val="22"/>
                <w:szCs w:val="22"/>
                <w:highlight w:val="white"/>
              </w:rPr>
              <w:t>Director of operations for the Obama-Biden transition team; Vice President of the Center for American Progress; worked at the International AIDS Trust and the Democratic National Convention</w:t>
            </w:r>
            <w:r w:rsidRPr="0045348A">
              <w:rPr>
                <w:rFonts w:ascii="Arial" w:eastAsia="Arial" w:hAnsi="Arial" w:cs="Arial"/>
                <w:color w:val="333333"/>
                <w:sz w:val="22"/>
                <w:szCs w:val="22"/>
                <w:highlight w:val="white"/>
                <w:vertAlign w:val="superscript"/>
              </w:rPr>
              <w:endnoteReference w:id="8"/>
            </w:r>
          </w:p>
        </w:tc>
      </w:tr>
    </w:tbl>
    <w:p w:rsidR="007A0F05" w:rsidRPr="00994862" w:rsidRDefault="00040549" w:rsidP="00994862">
      <w:pPr>
        <w:pStyle w:val="Heading1"/>
        <w:pBdr>
          <w:bottom w:val="single" w:sz="4" w:space="1" w:color="000000" w:themeColor="text1"/>
        </w:pBdr>
        <w:spacing w:line="276" w:lineRule="auto"/>
        <w:rPr>
          <w:rFonts w:eastAsiaTheme="majorEastAsia" w:cstheme="majorBidi"/>
          <w:bCs/>
          <w:caps/>
          <w:smallCaps w:val="0"/>
          <w:color w:val="auto"/>
          <w:sz w:val="20"/>
          <w:szCs w:val="20"/>
        </w:rPr>
      </w:pPr>
      <w:r w:rsidRPr="00994862">
        <w:rPr>
          <w:rFonts w:eastAsiaTheme="majorEastAsia" w:cstheme="majorBidi"/>
          <w:bCs/>
          <w:caps/>
          <w:smallCaps w:val="0"/>
          <w:color w:val="auto"/>
          <w:sz w:val="20"/>
          <w:szCs w:val="20"/>
        </w:rPr>
        <w:t>Endnotes</w:t>
      </w:r>
    </w:p>
    <w:p w:rsidR="007A0F05" w:rsidRDefault="00040549">
      <w:bookmarkStart w:id="2" w:name="_30j0zll" w:colFirst="0" w:colLast="0"/>
      <w:bookmarkEnd w:id="2"/>
      <w:r>
        <w:rPr>
          <w:rFonts w:ascii="Arial" w:eastAsia="Arial" w:hAnsi="Arial" w:cs="Arial"/>
        </w:rPr>
        <w:t>This position description was created with the help of Martha Kumar from the White House Transition Project, which provides information to a new White House staff about their individual offices thereby streamlining the process of transition from one administration to the next.</w:t>
      </w:r>
    </w:p>
    <w:sectPr w:rsidR="007A0F05" w:rsidSect="00994862">
      <w:headerReference w:type="default" r:id="rId8"/>
      <w:footerReference w:type="default" r:id="rId9"/>
      <w:headerReference w:type="first" r:id="rId10"/>
      <w:footerReference w:type="first" r:id="rId11"/>
      <w:pgSz w:w="12240" w:h="15840"/>
      <w:pgMar w:top="576" w:right="1368" w:bottom="2448" w:left="1296" w:header="288" w:footer="432"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8A1" w:rsidRDefault="00040549">
      <w:r>
        <w:separator/>
      </w:r>
    </w:p>
  </w:endnote>
  <w:endnote w:type="continuationSeparator" w:id="0">
    <w:p w:rsidR="006718A1" w:rsidRDefault="00040549">
      <w:r>
        <w:continuationSeparator/>
      </w:r>
    </w:p>
  </w:endnote>
  <w:endnote w:id="1">
    <w:p w:rsidR="00994862" w:rsidRDefault="00994862">
      <w:r>
        <w:rPr>
          <w:vertAlign w:val="superscript"/>
        </w:rPr>
        <w:endnoteRef/>
      </w:r>
      <w:r>
        <w:rPr>
          <w:sz w:val="20"/>
          <w:szCs w:val="20"/>
        </w:rPr>
        <w:t xml:space="preserve"> https://www.whitehouse.gov/participate/internships/departments#MnA</w:t>
      </w:r>
    </w:p>
  </w:endnote>
  <w:endnote w:id="2">
    <w:p w:rsidR="00994862" w:rsidRDefault="00994862">
      <w:r>
        <w:rPr>
          <w:vertAlign w:val="superscript"/>
        </w:rPr>
        <w:endnoteRef/>
      </w:r>
      <w:r>
        <w:rPr>
          <w:sz w:val="20"/>
          <w:szCs w:val="20"/>
        </w:rPr>
        <w:t xml:space="preserve"> https://www.whitehouse.gov/21stcenturygov/tools/salaries</w:t>
      </w:r>
    </w:p>
  </w:endnote>
  <w:endnote w:id="3">
    <w:p w:rsidR="00994862" w:rsidRDefault="00994862">
      <w:r>
        <w:rPr>
          <w:vertAlign w:val="superscript"/>
        </w:rPr>
        <w:endnoteRef/>
      </w:r>
      <w:r w:rsidR="00EF3B30">
        <w:rPr>
          <w:sz w:val="20"/>
          <w:szCs w:val="20"/>
        </w:rPr>
        <w:t xml:space="preserve"> Romney Readiness Project position description</w:t>
      </w:r>
    </w:p>
  </w:endnote>
  <w:endnote w:id="4">
    <w:p w:rsidR="00994862" w:rsidRDefault="00994862">
      <w:r>
        <w:rPr>
          <w:vertAlign w:val="superscript"/>
        </w:rPr>
        <w:endnoteRef/>
      </w:r>
      <w:r>
        <w:rPr>
          <w:sz w:val="20"/>
          <w:szCs w:val="20"/>
        </w:rPr>
        <w:t xml:space="preserve"> </w:t>
      </w:r>
      <w:r w:rsidR="00EF3B30">
        <w:rPr>
          <w:sz w:val="20"/>
          <w:szCs w:val="20"/>
        </w:rPr>
        <w:t>Romney Readiness Project position description</w:t>
      </w:r>
    </w:p>
  </w:endnote>
  <w:endnote w:id="5">
    <w:p w:rsidR="00994862" w:rsidRDefault="00994862">
      <w:r>
        <w:rPr>
          <w:vertAlign w:val="superscript"/>
        </w:rPr>
        <w:endnoteRef/>
      </w:r>
      <w:r>
        <w:rPr>
          <w:sz w:val="20"/>
          <w:szCs w:val="20"/>
        </w:rPr>
        <w:t xml:space="preserve"> https://www.linkedin.com/in/maju-varghese-0b90a611a</w:t>
      </w:r>
    </w:p>
  </w:endnote>
  <w:endnote w:id="6">
    <w:p w:rsidR="00994862" w:rsidRDefault="00994862">
      <w:r>
        <w:rPr>
          <w:vertAlign w:val="superscript"/>
        </w:rPr>
        <w:endnoteRef/>
      </w:r>
      <w:r>
        <w:rPr>
          <w:sz w:val="20"/>
          <w:szCs w:val="20"/>
        </w:rPr>
        <w:t xml:space="preserve"> </w:t>
      </w:r>
      <w:r w:rsidR="00EF3B30">
        <w:rPr>
          <w:sz w:val="20"/>
          <w:szCs w:val="20"/>
        </w:rPr>
        <w:t>Romney Readiness Project position description</w:t>
      </w:r>
    </w:p>
  </w:endnote>
  <w:endnote w:id="7">
    <w:p w:rsidR="00994862" w:rsidRDefault="00994862">
      <w:r>
        <w:rPr>
          <w:vertAlign w:val="superscript"/>
        </w:rPr>
        <w:endnoteRef/>
      </w:r>
      <w:r>
        <w:rPr>
          <w:sz w:val="20"/>
          <w:szCs w:val="20"/>
        </w:rPr>
        <w:t xml:space="preserve"> https://www.whitehouse.gov/blog/author/katy-kale</w:t>
      </w:r>
    </w:p>
  </w:endnote>
  <w:endnote w:id="8">
    <w:p w:rsidR="00994862" w:rsidRDefault="00994862">
      <w:r>
        <w:rPr>
          <w:vertAlign w:val="superscript"/>
        </w:rPr>
        <w:endnoteRef/>
      </w:r>
      <w:r>
        <w:rPr>
          <w:sz w:val="20"/>
          <w:szCs w:val="20"/>
        </w:rPr>
        <w:t xml:space="preserve"> </w:t>
      </w:r>
      <w:hyperlink r:id="rId1">
        <w:r>
          <w:rPr>
            <w:color w:val="1155CC"/>
            <w:sz w:val="20"/>
            <w:szCs w:val="20"/>
            <w:u w:val="single"/>
          </w:rPr>
          <w:t>http://www.pedaids.org/blog/entry/meet-brad-kiley</w:t>
        </w:r>
      </w:hyperlink>
      <w:r>
        <w:rP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862" w:rsidRDefault="00994862">
    <w:pPr>
      <w:widowControl w:val="0"/>
      <w:tabs>
        <w:tab w:val="left" w:pos="720"/>
      </w:tabs>
      <w:spacing w:line="276" w:lineRule="auto"/>
      <w:ind w:left="40"/>
    </w:pPr>
  </w:p>
  <w:p w:rsidR="007A0F05" w:rsidRDefault="00040549">
    <w:pPr>
      <w:widowControl w:val="0"/>
      <w:tabs>
        <w:tab w:val="left" w:pos="720"/>
      </w:tabs>
      <w:spacing w:line="276" w:lineRule="auto"/>
      <w:ind w:left="40"/>
    </w:pPr>
    <w:r>
      <w:rPr>
        <w:noProof/>
      </w:rPr>
      <w:drawing>
        <wp:inline distT="0" distB="0" distL="0" distR="0">
          <wp:extent cx="3049693" cy="34640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3049693" cy="346405"/>
                  </a:xfrm>
                  <a:prstGeom prst="rect">
                    <a:avLst/>
                  </a:prstGeom>
                  <a:ln/>
                </pic:spPr>
              </pic:pic>
            </a:graphicData>
          </a:graphic>
        </wp:inline>
      </w:drawing>
    </w:r>
  </w:p>
  <w:p w:rsidR="007A0F05" w:rsidRDefault="007A0F05">
    <w:pPr>
      <w:widowControl w:val="0"/>
      <w:tabs>
        <w:tab w:val="left" w:pos="720"/>
      </w:tabs>
      <w:ind w:left="40"/>
    </w:pPr>
  </w:p>
  <w:p w:rsidR="007A0F05" w:rsidRDefault="00040549">
    <w:pPr>
      <w:widowControl w:val="0"/>
      <w:tabs>
        <w:tab w:val="left" w:pos="720"/>
      </w:tabs>
      <w:ind w:left="40"/>
    </w:pPr>
    <w:r>
      <w:rPr>
        <w:rFonts w:ascii="Arial" w:eastAsia="Arial" w:hAnsi="Arial" w:cs="Arial"/>
        <w:sz w:val="16"/>
        <w:szCs w:val="16"/>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7A0F05" w:rsidRDefault="007A0F05">
    <w:pPr>
      <w:widowControl w:val="0"/>
      <w:tabs>
        <w:tab w:val="left" w:pos="720"/>
      </w:tabs>
      <w:ind w:left="40"/>
    </w:pPr>
  </w:p>
  <w:p w:rsidR="007A0F05" w:rsidRDefault="00040549">
    <w:pPr>
      <w:widowControl w:val="0"/>
      <w:tabs>
        <w:tab w:val="left" w:pos="720"/>
      </w:tabs>
      <w:spacing w:after="432"/>
      <w:ind w:left="40"/>
    </w:pPr>
    <w:r>
      <w:rPr>
        <w:rFonts w:ascii="Arial" w:eastAsia="Arial" w:hAnsi="Arial" w:cs="Arial"/>
        <w:b/>
        <w:sz w:val="16"/>
        <w:szCs w:val="16"/>
      </w:rPr>
      <w:t>For original transition documents and additional resources, templates and tools, visit presidentialtransition.org.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F05" w:rsidRDefault="007A0F05">
    <w:pPr>
      <w:tabs>
        <w:tab w:val="center" w:pos="4680"/>
        <w:tab w:val="right" w:pos="9360"/>
      </w:tabs>
      <w:spacing w:after="432" w:line="276" w:lineRule="auto"/>
      <w:ind w:right="-21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8A1" w:rsidRDefault="00040549">
      <w:r>
        <w:separator/>
      </w:r>
    </w:p>
  </w:footnote>
  <w:footnote w:type="continuationSeparator" w:id="0">
    <w:p w:rsidR="006718A1" w:rsidRDefault="00040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F05" w:rsidRDefault="007A0F05">
    <w:pPr>
      <w:tabs>
        <w:tab w:val="center" w:pos="4680"/>
        <w:tab w:val="right" w:pos="9360"/>
      </w:tabs>
      <w:spacing w:before="28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F05" w:rsidRDefault="007A0F05">
    <w:pPr>
      <w:tabs>
        <w:tab w:val="right" w:pos="8820"/>
      </w:tabs>
      <w:spacing w:before="28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040E2"/>
    <w:multiLevelType w:val="multilevel"/>
    <w:tmpl w:val="B49AFBF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5A095694"/>
    <w:multiLevelType w:val="hybridMultilevel"/>
    <w:tmpl w:val="78BE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4D7F2D"/>
    <w:multiLevelType w:val="hybridMultilevel"/>
    <w:tmpl w:val="5CFEF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883E5F"/>
    <w:multiLevelType w:val="multilevel"/>
    <w:tmpl w:val="1902EA0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F05"/>
    <w:rsid w:val="00040549"/>
    <w:rsid w:val="002215B0"/>
    <w:rsid w:val="0045348A"/>
    <w:rsid w:val="00620112"/>
    <w:rsid w:val="006718A1"/>
    <w:rsid w:val="007A0F05"/>
    <w:rsid w:val="00994862"/>
    <w:rsid w:val="00EF3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9FCE94-8E63-46EC-9992-CCF9F67DE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qFormat/>
    <w:pPr>
      <w:keepNext/>
      <w:keepLines/>
      <w:tabs>
        <w:tab w:val="left" w:pos="4016"/>
      </w:tabs>
      <w:spacing w:before="480" w:after="120"/>
      <w:outlineLvl w:val="0"/>
    </w:pPr>
    <w:rPr>
      <w:rFonts w:ascii="Arial" w:eastAsia="Arial" w:hAnsi="Arial" w:cs="Arial"/>
      <w:b/>
      <w:smallCaps/>
      <w:sz w:val="26"/>
      <w:szCs w:val="26"/>
    </w:rPr>
  </w:style>
  <w:style w:type="paragraph" w:styleId="Heading2">
    <w:name w:val="heading 2"/>
    <w:basedOn w:val="Normal"/>
    <w:next w:val="Normal"/>
    <w:pPr>
      <w:keepNext/>
      <w:keepLines/>
      <w:spacing w:before="360" w:after="120"/>
      <w:outlineLvl w:val="1"/>
    </w:pPr>
    <w:rPr>
      <w:rFonts w:ascii="Arial" w:eastAsia="Arial" w:hAnsi="Arial" w:cs="Arial"/>
      <w:smallCaps/>
      <w:color w:val="005789"/>
      <w:sz w:val="20"/>
      <w:szCs w:val="20"/>
    </w:rPr>
  </w:style>
  <w:style w:type="paragraph" w:styleId="Heading3">
    <w:name w:val="heading 3"/>
    <w:basedOn w:val="Normal"/>
    <w:next w:val="Normal"/>
    <w:pPr>
      <w:keepNext/>
      <w:keepLines/>
      <w:spacing w:before="240" w:after="120"/>
      <w:outlineLvl w:val="2"/>
    </w:pPr>
    <w:rPr>
      <w:rFonts w:ascii="Arial" w:eastAsia="Arial" w:hAnsi="Arial" w:cs="Arial"/>
      <w:b/>
      <w:sz w:val="20"/>
      <w:szCs w:val="20"/>
    </w:rPr>
  </w:style>
  <w:style w:type="paragraph" w:styleId="Heading4">
    <w:name w:val="heading 4"/>
    <w:basedOn w:val="Normal"/>
    <w:next w:val="Normal"/>
    <w:pPr>
      <w:keepNext/>
      <w:keepLines/>
      <w:spacing w:before="240" w:after="60"/>
      <w:outlineLvl w:val="3"/>
    </w:pPr>
    <w:rPr>
      <w:b/>
    </w:rPr>
  </w:style>
  <w:style w:type="paragraph" w:styleId="Heading5">
    <w:name w:val="heading 5"/>
    <w:basedOn w:val="Normal"/>
    <w:next w:val="Normal"/>
    <w:pPr>
      <w:keepNext/>
      <w:keepLines/>
      <w:spacing w:before="40"/>
      <w:outlineLvl w:val="4"/>
    </w:pPr>
    <w:rPr>
      <w:rFonts w:ascii="Arial" w:eastAsia="Arial" w:hAnsi="Arial" w:cs="Arial"/>
      <w:color w:val="004166"/>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160"/>
    </w:pPr>
    <w:rPr>
      <w:rFonts w:ascii="Cambria" w:eastAsia="Cambria" w:hAnsi="Cambria" w:cs="Cambria"/>
      <w:sz w:val="20"/>
      <w:szCs w:val="20"/>
    </w:rPr>
    <w:tblPr>
      <w:tblStyleRowBandSize w:val="1"/>
      <w:tblStyleColBandSize w:val="1"/>
      <w:tblCellMar>
        <w:top w:w="58" w:type="dxa"/>
        <w:left w:w="115" w:type="dxa"/>
        <w:bottom w:w="58" w:type="dxa"/>
        <w:right w:w="115" w:type="dxa"/>
      </w:tblCellMar>
    </w:tblPr>
    <w:tcPr>
      <w:shd w:val="clear" w:color="auto" w:fill="808080"/>
    </w:tcPr>
  </w:style>
  <w:style w:type="paragraph" w:styleId="Header">
    <w:name w:val="header"/>
    <w:basedOn w:val="Normal"/>
    <w:link w:val="HeaderChar"/>
    <w:uiPriority w:val="99"/>
    <w:unhideWhenUsed/>
    <w:rsid w:val="00994862"/>
    <w:pPr>
      <w:tabs>
        <w:tab w:val="center" w:pos="4680"/>
        <w:tab w:val="right" w:pos="9360"/>
      </w:tabs>
    </w:pPr>
  </w:style>
  <w:style w:type="character" w:customStyle="1" w:styleId="HeaderChar">
    <w:name w:val="Header Char"/>
    <w:basedOn w:val="DefaultParagraphFont"/>
    <w:link w:val="Header"/>
    <w:uiPriority w:val="99"/>
    <w:rsid w:val="00994862"/>
  </w:style>
  <w:style w:type="paragraph" w:styleId="Footer">
    <w:name w:val="footer"/>
    <w:basedOn w:val="Normal"/>
    <w:link w:val="FooterChar"/>
    <w:uiPriority w:val="99"/>
    <w:unhideWhenUsed/>
    <w:rsid w:val="00994862"/>
    <w:pPr>
      <w:tabs>
        <w:tab w:val="center" w:pos="4680"/>
        <w:tab w:val="right" w:pos="9360"/>
      </w:tabs>
    </w:pPr>
  </w:style>
  <w:style w:type="character" w:customStyle="1" w:styleId="FooterChar">
    <w:name w:val="Footer Char"/>
    <w:basedOn w:val="DefaultParagraphFont"/>
    <w:link w:val="Footer"/>
    <w:uiPriority w:val="99"/>
    <w:rsid w:val="00994862"/>
  </w:style>
  <w:style w:type="character" w:customStyle="1" w:styleId="Heading1Char">
    <w:name w:val="Heading 1 Char"/>
    <w:basedOn w:val="DefaultParagraphFont"/>
    <w:link w:val="Heading1"/>
    <w:rsid w:val="00994862"/>
    <w:rPr>
      <w:rFonts w:ascii="Arial" w:eastAsia="Arial" w:hAnsi="Arial" w:cs="Arial"/>
      <w:b/>
      <w:smallCaps/>
      <w:sz w:val="26"/>
      <w:szCs w:val="26"/>
    </w:rPr>
  </w:style>
  <w:style w:type="paragraph" w:styleId="EndnoteText">
    <w:name w:val="endnote text"/>
    <w:basedOn w:val="Normal"/>
    <w:link w:val="EndnoteTextChar"/>
    <w:uiPriority w:val="99"/>
    <w:semiHidden/>
    <w:unhideWhenUsed/>
    <w:rsid w:val="00994862"/>
    <w:rPr>
      <w:sz w:val="20"/>
      <w:szCs w:val="20"/>
    </w:rPr>
  </w:style>
  <w:style w:type="character" w:customStyle="1" w:styleId="EndnoteTextChar">
    <w:name w:val="Endnote Text Char"/>
    <w:basedOn w:val="DefaultParagraphFont"/>
    <w:link w:val="EndnoteText"/>
    <w:uiPriority w:val="99"/>
    <w:semiHidden/>
    <w:rsid w:val="00994862"/>
    <w:rPr>
      <w:sz w:val="20"/>
      <w:szCs w:val="20"/>
    </w:rPr>
  </w:style>
  <w:style w:type="paragraph" w:styleId="FootnoteText">
    <w:name w:val="footnote text"/>
    <w:basedOn w:val="Normal"/>
    <w:link w:val="FootnoteTextChar"/>
    <w:uiPriority w:val="99"/>
    <w:semiHidden/>
    <w:unhideWhenUsed/>
    <w:rsid w:val="00994862"/>
    <w:rPr>
      <w:sz w:val="20"/>
      <w:szCs w:val="20"/>
    </w:rPr>
  </w:style>
  <w:style w:type="character" w:customStyle="1" w:styleId="FootnoteTextChar">
    <w:name w:val="Footnote Text Char"/>
    <w:basedOn w:val="DefaultParagraphFont"/>
    <w:link w:val="FootnoteText"/>
    <w:uiPriority w:val="99"/>
    <w:semiHidden/>
    <w:rsid w:val="00994862"/>
    <w:rPr>
      <w:sz w:val="20"/>
      <w:szCs w:val="20"/>
    </w:rPr>
  </w:style>
  <w:style w:type="character" w:styleId="EndnoteReference">
    <w:name w:val="endnote reference"/>
    <w:basedOn w:val="DefaultParagraphFont"/>
    <w:uiPriority w:val="99"/>
    <w:semiHidden/>
    <w:unhideWhenUsed/>
    <w:rsid w:val="00994862"/>
    <w:rPr>
      <w:vertAlign w:val="superscript"/>
    </w:rPr>
  </w:style>
  <w:style w:type="character" w:styleId="FootnoteReference">
    <w:name w:val="footnote reference"/>
    <w:basedOn w:val="DefaultParagraphFont"/>
    <w:uiPriority w:val="99"/>
    <w:semiHidden/>
    <w:unhideWhenUsed/>
    <w:rsid w:val="00994862"/>
    <w:rPr>
      <w:vertAlign w:val="superscript"/>
    </w:rPr>
  </w:style>
  <w:style w:type="paragraph" w:styleId="ListParagraph">
    <w:name w:val="List Paragraph"/>
    <w:basedOn w:val="Normal"/>
    <w:uiPriority w:val="34"/>
    <w:qFormat/>
    <w:rsid w:val="009948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ww.pedaids.org/blog/entry/meet-brad-kile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8E915-46A8-4AF8-BA26-60D0F1DFD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PPS</Company>
  <LinksUpToDate>false</LinksUpToDate>
  <CharactersWithSpaces>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Pietrantoni</dc:creator>
  <cp:lastModifiedBy>Laura Pietrantoni</cp:lastModifiedBy>
  <cp:revision>6</cp:revision>
  <dcterms:created xsi:type="dcterms:W3CDTF">2016-12-19T19:20:00Z</dcterms:created>
  <dcterms:modified xsi:type="dcterms:W3CDTF">2017-07-06T17:41:00Z</dcterms:modified>
</cp:coreProperties>
</file>