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797562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 xml:space="preserve">Assistant To the President </w:t>
      </w:r>
      <w:r w:rsidR="000039E6">
        <w:rPr>
          <w:rFonts w:asciiTheme="majorHAnsi" w:hAnsiTheme="majorHAnsi" w:cstheme="majorHAnsi"/>
          <w:szCs w:val="26"/>
        </w:rPr>
        <w:t>and Director of</w:t>
      </w:r>
      <w:r>
        <w:rPr>
          <w:rFonts w:asciiTheme="majorHAnsi" w:hAnsiTheme="majorHAnsi" w:cstheme="majorHAnsi"/>
          <w:szCs w:val="26"/>
        </w:rPr>
        <w:t xml:space="preserve"> communications</w:t>
      </w:r>
      <w:r w:rsidR="00D56177">
        <w:rPr>
          <w:rFonts w:asciiTheme="majorHAnsi" w:hAnsiTheme="majorHAnsi" w:cstheme="majorHAnsi"/>
          <w:szCs w:val="26"/>
        </w:rPr>
        <w:t xml:space="preserve">, </w:t>
      </w:r>
      <w:r w:rsidR="000039E6">
        <w:rPr>
          <w:rFonts w:asciiTheme="majorHAnsi" w:hAnsiTheme="majorHAnsi" w:cstheme="majorHAnsi"/>
          <w:szCs w:val="26"/>
        </w:rPr>
        <w:t>white house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FE7D50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7D5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FE7D50" w:rsidRDefault="00DB48EE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Position Type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FE7D50" w:rsidRDefault="00E15653" w:rsidP="00D56177">
            <w:p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Presidential appointment (PA)</w:t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3910F3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FE7D50" w:rsidRDefault="00DB48EE" w:rsidP="009E0387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 xml:space="preserve">The Office of Communications crafts the message the </w:t>
            </w:r>
            <w:r w:rsidR="009E0387" w:rsidRPr="00FE7D50">
              <w:rPr>
                <w:rFonts w:asciiTheme="majorHAnsi" w:hAnsiTheme="majorHAnsi" w:cstheme="majorHAnsi"/>
              </w:rPr>
              <w:t>p</w:t>
            </w:r>
            <w:r w:rsidRPr="00FE7D50">
              <w:rPr>
                <w:rFonts w:asciiTheme="majorHAnsi" w:hAnsiTheme="majorHAnsi" w:cstheme="majorHAnsi"/>
              </w:rPr>
              <w:t>resident delivers to the world</w:t>
            </w:r>
            <w:r w:rsidR="009E0387" w:rsidRPr="00FE7D50">
              <w:rPr>
                <w:rFonts w:asciiTheme="majorHAnsi" w:hAnsiTheme="majorHAnsi" w:cstheme="majorHAnsi"/>
              </w:rPr>
              <w:t>, from inception to execution</w:t>
            </w:r>
            <w:r w:rsidRPr="00FE7D50">
              <w:rPr>
                <w:rFonts w:asciiTheme="majorHAnsi" w:hAnsiTheme="majorHAnsi" w:cstheme="majorHAnsi"/>
              </w:rPr>
              <w:t xml:space="preserve">. From planning an address to the nation to working closely with local newspapers, the Office of Communications collaborates with media of all types to advance the agenda of the </w:t>
            </w:r>
            <w:r w:rsidR="009E0387" w:rsidRPr="00FE7D50">
              <w:rPr>
                <w:rFonts w:asciiTheme="majorHAnsi" w:hAnsiTheme="majorHAnsi" w:cstheme="majorHAnsi"/>
              </w:rPr>
              <w:t>p</w:t>
            </w:r>
            <w:r w:rsidRPr="00FE7D50">
              <w:rPr>
                <w:rFonts w:asciiTheme="majorHAnsi" w:hAnsiTheme="majorHAnsi" w:cstheme="majorHAnsi"/>
              </w:rPr>
              <w:t>resident.</w:t>
            </w:r>
            <w:r w:rsidRPr="00FE7D50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E7D50" w:rsidRDefault="00E15653">
            <w:p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The director of communications d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evelops </w:t>
            </w:r>
            <w:r w:rsidRPr="00FE7D50">
              <w:rPr>
                <w:rFonts w:asciiTheme="majorHAnsi" w:hAnsiTheme="majorHAnsi" w:cstheme="majorHAnsi"/>
                <w:bCs/>
              </w:rPr>
              <w:t xml:space="preserve">the </w:t>
            </w:r>
            <w:r w:rsidR="00797562" w:rsidRPr="00FE7D50">
              <w:rPr>
                <w:rFonts w:asciiTheme="majorHAnsi" w:hAnsiTheme="majorHAnsi" w:cstheme="majorHAnsi"/>
                <w:bCs/>
              </w:rPr>
              <w:t>communications strategy and messagi</w:t>
            </w:r>
            <w:r w:rsidR="00FD330D" w:rsidRPr="00FE7D50">
              <w:rPr>
                <w:rFonts w:asciiTheme="majorHAnsi" w:hAnsiTheme="majorHAnsi" w:cstheme="majorHAnsi"/>
                <w:bCs/>
              </w:rPr>
              <w:t>ng</w:t>
            </w:r>
            <w:r w:rsidRPr="00FE7D50">
              <w:rPr>
                <w:rFonts w:asciiTheme="majorHAnsi" w:hAnsiTheme="majorHAnsi" w:cstheme="majorHAnsi"/>
                <w:bCs/>
              </w:rPr>
              <w:t xml:space="preserve"> for presidential initiatives. </w:t>
            </w:r>
            <w:r w:rsidR="009E0387" w:rsidRPr="00FE7D50">
              <w:rPr>
                <w:rFonts w:asciiTheme="majorHAnsi" w:hAnsiTheme="majorHAnsi" w:cstheme="majorHAnsi"/>
                <w:bCs/>
              </w:rPr>
              <w:t xml:space="preserve">He or she </w:t>
            </w:r>
            <w:r w:rsidRPr="00FE7D50">
              <w:rPr>
                <w:rFonts w:asciiTheme="majorHAnsi" w:hAnsiTheme="majorHAnsi" w:cstheme="majorHAnsi"/>
                <w:bCs/>
              </w:rPr>
              <w:t>a</w:t>
            </w:r>
            <w:r w:rsidR="00797562" w:rsidRPr="00FE7D50">
              <w:rPr>
                <w:rFonts w:asciiTheme="majorHAnsi" w:hAnsiTheme="majorHAnsi" w:cstheme="majorHAnsi"/>
                <w:bCs/>
              </w:rPr>
              <w:t>dvises the</w:t>
            </w:r>
            <w:r w:rsidR="00FD330D" w:rsidRPr="00FE7D50">
              <w:rPr>
                <w:rFonts w:asciiTheme="majorHAnsi" w:hAnsiTheme="majorHAnsi" w:cstheme="majorHAnsi"/>
                <w:bCs/>
              </w:rPr>
              <w:t xml:space="preserve"> president on communications and </w:t>
            </w:r>
            <w:r w:rsidR="00797562" w:rsidRPr="00FE7D50">
              <w:rPr>
                <w:rFonts w:asciiTheme="majorHAnsi" w:hAnsiTheme="majorHAnsi" w:cstheme="majorHAnsi"/>
                <w:bCs/>
              </w:rPr>
              <w:t>press issues</w:t>
            </w:r>
            <w:r w:rsidRPr="00FE7D50">
              <w:rPr>
                <w:rFonts w:asciiTheme="majorHAnsi" w:hAnsiTheme="majorHAnsi" w:cstheme="majorHAnsi"/>
                <w:bCs/>
              </w:rPr>
              <w:t>,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 </w:t>
            </w:r>
            <w:r w:rsidR="009E0387" w:rsidRPr="00FE7D50">
              <w:rPr>
                <w:rFonts w:asciiTheme="majorHAnsi" w:hAnsiTheme="majorHAnsi" w:cstheme="majorHAnsi"/>
                <w:bCs/>
              </w:rPr>
              <w:t xml:space="preserve">and </w:t>
            </w:r>
            <w:r w:rsidRPr="00FE7D50">
              <w:rPr>
                <w:rFonts w:asciiTheme="majorHAnsi" w:hAnsiTheme="majorHAnsi" w:cstheme="majorHAnsi"/>
                <w:bCs/>
              </w:rPr>
              <w:t>coordinates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 </w:t>
            </w:r>
            <w:r w:rsidR="00FD330D" w:rsidRPr="00FE7D50">
              <w:rPr>
                <w:rFonts w:asciiTheme="majorHAnsi" w:hAnsiTheme="majorHAnsi" w:cstheme="majorHAnsi"/>
                <w:bCs/>
              </w:rPr>
              <w:t xml:space="preserve">and </w:t>
            </w:r>
            <w:r w:rsidRPr="00FE7D50">
              <w:rPr>
                <w:rFonts w:asciiTheme="majorHAnsi" w:hAnsiTheme="majorHAnsi" w:cstheme="majorHAnsi"/>
                <w:bCs/>
              </w:rPr>
              <w:t>manages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 communications ac</w:t>
            </w:r>
            <w:r w:rsidRPr="00FE7D50">
              <w:rPr>
                <w:rFonts w:asciiTheme="majorHAnsi" w:hAnsiTheme="majorHAnsi" w:cstheme="majorHAnsi"/>
                <w:bCs/>
              </w:rPr>
              <w:t>ross departments and agencies.</w:t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FE7D50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FE7D5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FE7D50" w:rsidRDefault="00797562" w:rsidP="00220D75">
            <w:p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$174,714</w:t>
            </w:r>
            <w:r w:rsidR="00DB48EE" w:rsidRPr="00FE7D50">
              <w:rPr>
                <w:rFonts w:asciiTheme="majorHAnsi" w:hAnsiTheme="majorHAnsi" w:cstheme="majorHAnsi"/>
                <w:bCs/>
              </w:rPr>
              <w:t xml:space="preserve"> in 2016</w:t>
            </w:r>
            <w:r w:rsidRPr="00FE7D5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FE7D50" w:rsidRDefault="00797562" w:rsidP="00A40455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White House Chief of Staff</w:t>
            </w:r>
          </w:p>
        </w:tc>
      </w:tr>
      <w:tr w:rsidR="00661AE5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E7D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7D5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562" w:rsidRPr="00FE7D50" w:rsidRDefault="00E15653">
            <w:p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 xml:space="preserve">As of 2012, </w:t>
            </w:r>
            <w:r w:rsidR="009E0387" w:rsidRPr="00FE7D50">
              <w:rPr>
                <w:rFonts w:asciiTheme="majorHAnsi" w:hAnsiTheme="majorHAnsi" w:cstheme="majorHAnsi"/>
                <w:bCs/>
              </w:rPr>
              <w:t xml:space="preserve">has </w:t>
            </w:r>
            <w:r w:rsidRPr="00FE7D50">
              <w:rPr>
                <w:rFonts w:asciiTheme="majorHAnsi" w:hAnsiTheme="majorHAnsi" w:cstheme="majorHAnsi"/>
                <w:bCs/>
              </w:rPr>
              <w:t>overs</w:t>
            </w:r>
            <w:r w:rsidR="009E0387" w:rsidRPr="00FE7D50">
              <w:rPr>
                <w:rFonts w:asciiTheme="majorHAnsi" w:hAnsiTheme="majorHAnsi" w:cstheme="majorHAnsi"/>
                <w:bCs/>
              </w:rPr>
              <w:t>een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 and </w:t>
            </w:r>
            <w:r w:rsidRPr="00FE7D50">
              <w:rPr>
                <w:rFonts w:asciiTheme="majorHAnsi" w:hAnsiTheme="majorHAnsi" w:cstheme="majorHAnsi"/>
                <w:bCs/>
              </w:rPr>
              <w:t>managed</w:t>
            </w:r>
            <w:r w:rsidR="00797562" w:rsidRPr="00FE7D50">
              <w:rPr>
                <w:rFonts w:asciiTheme="majorHAnsi" w:hAnsiTheme="majorHAnsi" w:cstheme="majorHAnsi"/>
                <w:bCs/>
              </w:rPr>
              <w:t xml:space="preserve"> a staff of approximately 24</w:t>
            </w:r>
            <w:r w:rsidR="009E0387" w:rsidRPr="00FE7D50">
              <w:rPr>
                <w:rFonts w:asciiTheme="majorHAnsi" w:hAnsiTheme="majorHAnsi" w:cstheme="majorHAnsi"/>
                <w:bCs/>
              </w:rPr>
              <w:t xml:space="preserve"> people</w:t>
            </w:r>
            <w:r w:rsidR="00DB48EE" w:rsidRPr="00FE7D50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661AE5" w:rsidRPr="00FE7D50" w:rsidTr="00B25C1E">
        <w:trPr>
          <w:trHeight w:val="2646"/>
        </w:trPr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Develop</w:t>
            </w:r>
            <w:r w:rsidR="00B25C1E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communications strategy, mes</w:t>
            </w:r>
            <w:r w:rsidR="00B25C1E" w:rsidRPr="00FE7D50">
              <w:rPr>
                <w:rFonts w:asciiTheme="majorHAnsi" w:hAnsiTheme="majorHAnsi" w:cstheme="majorHAnsi"/>
              </w:rPr>
              <w:t>saging and long-range planning</w:t>
            </w:r>
          </w:p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Advise</w:t>
            </w:r>
            <w:r w:rsidR="00FD330D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the</w:t>
            </w:r>
            <w:r w:rsidR="00FD330D" w:rsidRPr="00FE7D50">
              <w:rPr>
                <w:rFonts w:asciiTheme="majorHAnsi" w:hAnsiTheme="majorHAnsi" w:cstheme="majorHAnsi"/>
              </w:rPr>
              <w:t xml:space="preserve"> president on communications and </w:t>
            </w:r>
            <w:r w:rsidRPr="00FE7D50">
              <w:rPr>
                <w:rFonts w:asciiTheme="majorHAnsi" w:hAnsiTheme="majorHAnsi" w:cstheme="majorHAnsi"/>
              </w:rPr>
              <w:t>media issues</w:t>
            </w:r>
          </w:p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Coordinate</w:t>
            </w:r>
            <w:r w:rsidR="00FD330D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communications across </w:t>
            </w:r>
            <w:r w:rsidR="009E0387" w:rsidRPr="00FE7D50">
              <w:rPr>
                <w:rFonts w:asciiTheme="majorHAnsi" w:hAnsiTheme="majorHAnsi" w:cstheme="majorHAnsi"/>
              </w:rPr>
              <w:t>C</w:t>
            </w:r>
            <w:r w:rsidRPr="00FE7D50">
              <w:rPr>
                <w:rFonts w:asciiTheme="majorHAnsi" w:hAnsiTheme="majorHAnsi" w:cstheme="majorHAnsi"/>
              </w:rPr>
              <w:t>abinet departments and agencies</w:t>
            </w:r>
          </w:p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Oversee</w:t>
            </w:r>
            <w:r w:rsidR="00FD330D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presidential speeches, radio addresses, video tapings </w:t>
            </w:r>
            <w:r w:rsidR="00FD330D" w:rsidRPr="00FE7D50">
              <w:rPr>
                <w:rFonts w:asciiTheme="majorHAnsi" w:hAnsiTheme="majorHAnsi" w:cstheme="majorHAnsi"/>
              </w:rPr>
              <w:t>and messaging</w:t>
            </w:r>
            <w:r w:rsidRPr="00FE7D50">
              <w:rPr>
                <w:rFonts w:asciiTheme="majorHAnsi" w:hAnsiTheme="majorHAnsi" w:cstheme="majorHAnsi"/>
              </w:rPr>
              <w:t xml:space="preserve"> events</w:t>
            </w:r>
          </w:p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Prepare</w:t>
            </w:r>
            <w:r w:rsidR="00FD330D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the</w:t>
            </w:r>
            <w:r w:rsidR="00FD330D" w:rsidRPr="00FE7D50">
              <w:rPr>
                <w:rFonts w:asciiTheme="majorHAnsi" w:hAnsiTheme="majorHAnsi" w:cstheme="majorHAnsi"/>
              </w:rPr>
              <w:t xml:space="preserve"> p</w:t>
            </w:r>
            <w:r w:rsidRPr="00FE7D50">
              <w:rPr>
                <w:rFonts w:asciiTheme="majorHAnsi" w:hAnsiTheme="majorHAnsi" w:cstheme="majorHAnsi"/>
              </w:rPr>
              <w:t>resident for press con</w:t>
            </w:r>
            <w:r w:rsidR="00B25C1E" w:rsidRPr="00FE7D50">
              <w:rPr>
                <w:rFonts w:asciiTheme="majorHAnsi" w:hAnsiTheme="majorHAnsi" w:cstheme="majorHAnsi"/>
              </w:rPr>
              <w:t>ferences, media interviews and other media events</w:t>
            </w:r>
          </w:p>
          <w:p w:rsidR="00797562" w:rsidRPr="00FE7D50" w:rsidRDefault="00797562" w:rsidP="00797562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Manage</w:t>
            </w:r>
            <w:r w:rsidR="00FD330D" w:rsidRPr="00FE7D50">
              <w:rPr>
                <w:rFonts w:asciiTheme="majorHAnsi" w:hAnsiTheme="majorHAnsi" w:cstheme="majorHAnsi"/>
              </w:rPr>
              <w:t>s</w:t>
            </w:r>
            <w:r w:rsidRPr="00FE7D50">
              <w:rPr>
                <w:rFonts w:asciiTheme="majorHAnsi" w:hAnsiTheme="majorHAnsi" w:cstheme="majorHAnsi"/>
              </w:rPr>
              <w:t xml:space="preserve"> a 21</w:t>
            </w:r>
            <w:r w:rsidR="009E0387" w:rsidRPr="00FE7D50">
              <w:rPr>
                <w:rFonts w:asciiTheme="majorHAnsi" w:hAnsiTheme="majorHAnsi" w:cstheme="majorHAnsi"/>
                <w:vertAlign w:val="superscript"/>
              </w:rPr>
              <w:t>st</w:t>
            </w:r>
            <w:r w:rsidR="009E0387" w:rsidRPr="00FE7D50">
              <w:rPr>
                <w:rFonts w:asciiTheme="majorHAnsi" w:hAnsiTheme="majorHAnsi" w:cstheme="majorHAnsi"/>
              </w:rPr>
              <w:t>-</w:t>
            </w:r>
            <w:r w:rsidR="00FD330D" w:rsidRPr="00FE7D50">
              <w:rPr>
                <w:rFonts w:asciiTheme="majorHAnsi" w:hAnsiTheme="majorHAnsi" w:cstheme="majorHAnsi"/>
              </w:rPr>
              <w:t>c</w:t>
            </w:r>
            <w:r w:rsidRPr="00FE7D50">
              <w:rPr>
                <w:rFonts w:asciiTheme="majorHAnsi" w:hAnsiTheme="majorHAnsi" w:cstheme="majorHAnsi"/>
              </w:rPr>
              <w:t>entury proactive communications shop using all forms of traditional and new media</w:t>
            </w:r>
          </w:p>
          <w:p w:rsidR="009A7E33" w:rsidRPr="00FE7D50" w:rsidRDefault="00FD330D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Serves as a p</w:t>
            </w:r>
            <w:r w:rsidR="00797562" w:rsidRPr="00FE7D50">
              <w:rPr>
                <w:rFonts w:asciiTheme="majorHAnsi" w:hAnsiTheme="majorHAnsi" w:cstheme="majorHAnsi"/>
              </w:rPr>
              <w:t>residential spokesperson</w:t>
            </w:r>
            <w:r w:rsidR="004B0553" w:rsidRPr="00FE7D50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FE7D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E7D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FE7D50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[</w:t>
            </w:r>
            <w:r w:rsidR="005D5F5A" w:rsidRPr="00FE7D50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FE7D50">
              <w:rPr>
                <w:rFonts w:asciiTheme="majorHAnsi" w:hAnsiTheme="majorHAnsi" w:cstheme="majorHAnsi"/>
              </w:rPr>
              <w:t>]</w:t>
            </w:r>
          </w:p>
          <w:p w:rsidR="0039752D" w:rsidRPr="00FE7D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FE7D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E7D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7D5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330D" w:rsidRPr="00FE7D50" w:rsidRDefault="00FD330D" w:rsidP="00FD330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Strategic communications planning expertise and experience</w:t>
            </w:r>
          </w:p>
          <w:p w:rsidR="00FD330D" w:rsidRPr="00FE7D50" w:rsidRDefault="00FD330D" w:rsidP="00FD330D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lastRenderedPageBreak/>
              <w:t>Understanding of presidential policy initiatives and political sensitivities</w:t>
            </w:r>
          </w:p>
          <w:p w:rsidR="00051953" w:rsidRPr="00FE7D50" w:rsidRDefault="00FD330D" w:rsidP="00051953">
            <w:pPr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Press and</w:t>
            </w:r>
            <w:r w:rsidR="009E0387" w:rsidRPr="00FE7D50">
              <w:rPr>
                <w:rFonts w:asciiTheme="majorHAnsi" w:hAnsiTheme="majorHAnsi" w:cstheme="majorHAnsi"/>
                <w:bCs/>
              </w:rPr>
              <w:t>/</w:t>
            </w:r>
            <w:r w:rsidRPr="00FE7D50">
              <w:rPr>
                <w:rFonts w:asciiTheme="majorHAnsi" w:hAnsiTheme="majorHAnsi" w:cstheme="majorHAnsi"/>
                <w:bCs/>
              </w:rPr>
              <w:t>or media</w:t>
            </w:r>
            <w:r w:rsidR="009E0387" w:rsidRPr="00FE7D50">
              <w:rPr>
                <w:rFonts w:asciiTheme="majorHAnsi" w:hAnsiTheme="majorHAnsi" w:cstheme="majorHAnsi"/>
                <w:bCs/>
              </w:rPr>
              <w:t>-</w:t>
            </w:r>
            <w:r w:rsidR="00051953" w:rsidRPr="00FE7D50">
              <w:rPr>
                <w:rFonts w:asciiTheme="majorHAnsi" w:hAnsiTheme="majorHAnsi" w:cstheme="majorHAnsi"/>
                <w:bCs/>
              </w:rPr>
              <w:t>relations experience</w:t>
            </w:r>
          </w:p>
        </w:tc>
      </w:tr>
      <w:tr w:rsidR="00661AE5" w:rsidRPr="00FE7D5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FE7D50" w:rsidRDefault="00661AE5" w:rsidP="004E1C64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5C1E" w:rsidRPr="00FE7D50" w:rsidRDefault="00B25C1E" w:rsidP="00B25C1E">
            <w:pPr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Management skills</w:t>
            </w:r>
          </w:p>
          <w:p w:rsidR="00A87EC8" w:rsidRPr="00FE7D50" w:rsidRDefault="00B25C1E" w:rsidP="00B25C1E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FE7D50">
              <w:rPr>
                <w:rFonts w:asciiTheme="majorHAnsi" w:hAnsiTheme="majorHAnsi" w:cstheme="majorHAnsi"/>
                <w:bCs/>
              </w:rPr>
              <w:t>Strong written and oral communications skills</w:t>
            </w:r>
          </w:p>
        </w:tc>
      </w:tr>
      <w:tr w:rsidR="00661AE5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FE7D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E7D5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90A62" w:rsidRPr="00FE7D50" w:rsidTr="00490A62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7EC8" w:rsidRPr="00FE7D50" w:rsidRDefault="00FD330D" w:rsidP="00D423CE">
            <w:pPr>
              <w:rPr>
                <w:rFonts w:asciiTheme="majorHAnsi" w:hAnsiTheme="majorHAnsi" w:cstheme="majorHAnsi"/>
                <w:b/>
              </w:rPr>
            </w:pPr>
            <w:r w:rsidRPr="00FE7D50">
              <w:rPr>
                <w:rFonts w:asciiTheme="majorHAnsi" w:hAnsiTheme="majorHAnsi" w:cstheme="majorHAnsi"/>
              </w:rPr>
              <w:t xml:space="preserve">Jen Psaki (2015 to </w:t>
            </w:r>
            <w:r w:rsidR="00D423CE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FE7D50">
              <w:rPr>
                <w:rFonts w:asciiTheme="majorHAnsi" w:hAnsiTheme="majorHAnsi" w:cstheme="majorHAnsi"/>
              </w:rPr>
              <w:t>) – State Department Chief Spokeswoman; White House Deputy Communications Director; Spokes</w:t>
            </w:r>
            <w:r w:rsidR="009E0387" w:rsidRPr="00FE7D50">
              <w:rPr>
                <w:rFonts w:asciiTheme="majorHAnsi" w:hAnsiTheme="majorHAnsi" w:cstheme="majorHAnsi"/>
              </w:rPr>
              <w:t>woman</w:t>
            </w:r>
            <w:r w:rsidRPr="00FE7D50">
              <w:rPr>
                <w:rFonts w:asciiTheme="majorHAnsi" w:hAnsiTheme="majorHAnsi" w:cstheme="majorHAnsi"/>
              </w:rPr>
              <w:t xml:space="preserve"> for Senator Obama’s campaign for President</w:t>
            </w:r>
            <w:r w:rsidR="00FF4D9B" w:rsidRPr="00FE7D5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FE7D50" w:rsidRDefault="00FD330D" w:rsidP="00FD330D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>Jennifer Palmieri</w:t>
            </w:r>
            <w:r w:rsidR="00BE379B" w:rsidRPr="00FE7D50">
              <w:rPr>
                <w:rFonts w:asciiTheme="majorHAnsi" w:hAnsiTheme="majorHAnsi" w:cstheme="majorHAnsi"/>
              </w:rPr>
              <w:t xml:space="preserve"> (</w:t>
            </w:r>
            <w:r w:rsidRPr="00FE7D50">
              <w:rPr>
                <w:rFonts w:asciiTheme="majorHAnsi" w:hAnsiTheme="majorHAnsi" w:cstheme="majorHAnsi"/>
              </w:rPr>
              <w:t>2013 to 2015</w:t>
            </w:r>
            <w:r w:rsidR="00A44F1C" w:rsidRPr="00FE7D50">
              <w:rPr>
                <w:rFonts w:asciiTheme="majorHAnsi" w:hAnsiTheme="majorHAnsi" w:cstheme="majorHAnsi"/>
              </w:rPr>
              <w:t xml:space="preserve">) </w:t>
            </w:r>
            <w:r w:rsidRPr="00FE7D50">
              <w:rPr>
                <w:rFonts w:asciiTheme="majorHAnsi" w:hAnsiTheme="majorHAnsi" w:cstheme="majorHAnsi"/>
              </w:rPr>
              <w:t>–</w:t>
            </w:r>
            <w:r w:rsidR="00A44F1C" w:rsidRPr="00FE7D50">
              <w:rPr>
                <w:rFonts w:asciiTheme="majorHAnsi" w:hAnsiTheme="majorHAnsi" w:cstheme="majorHAnsi"/>
              </w:rPr>
              <w:t xml:space="preserve"> </w:t>
            </w:r>
            <w:r w:rsidRPr="00FE7D50">
              <w:rPr>
                <w:rFonts w:asciiTheme="majorHAnsi" w:hAnsiTheme="majorHAnsi" w:cstheme="majorHAnsi"/>
              </w:rPr>
              <w:t>White House Deputy Director of Communications</w:t>
            </w:r>
            <w:r w:rsidR="00BE379B" w:rsidRPr="00FE7D50">
              <w:rPr>
                <w:rFonts w:asciiTheme="majorHAnsi" w:hAnsiTheme="majorHAnsi" w:cstheme="majorHAnsi"/>
              </w:rPr>
              <w:t xml:space="preserve">; </w:t>
            </w:r>
            <w:r w:rsidRPr="00FE7D50">
              <w:rPr>
                <w:rFonts w:asciiTheme="majorHAnsi" w:hAnsiTheme="majorHAnsi" w:cstheme="majorHAnsi"/>
              </w:rPr>
              <w:t>President of the Center for American Progress Action Fund</w:t>
            </w:r>
            <w:r w:rsidR="00BE379B" w:rsidRPr="00FE7D50">
              <w:rPr>
                <w:rFonts w:asciiTheme="majorHAnsi" w:hAnsiTheme="majorHAnsi" w:cstheme="majorHAnsi"/>
              </w:rPr>
              <w:t xml:space="preserve">; </w:t>
            </w:r>
            <w:r w:rsidRPr="00FE7D50">
              <w:rPr>
                <w:rFonts w:asciiTheme="majorHAnsi" w:hAnsiTheme="majorHAnsi" w:cstheme="majorHAnsi"/>
              </w:rPr>
              <w:t>National Press Secretary for the 2004 Edwards for President campaign and the National Press Secretary for the Democratic National Committee in 2002</w:t>
            </w:r>
            <w:r w:rsidR="00FF4D9B" w:rsidRPr="00FE7D5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797562" w:rsidRPr="00FE7D5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7562" w:rsidRPr="00FE7D50" w:rsidRDefault="00797562" w:rsidP="00C46718">
            <w:pPr>
              <w:rPr>
                <w:rFonts w:asciiTheme="majorHAnsi" w:hAnsiTheme="majorHAnsi" w:cstheme="majorHAnsi"/>
              </w:rPr>
            </w:pPr>
            <w:r w:rsidRPr="00FE7D50">
              <w:rPr>
                <w:rFonts w:asciiTheme="majorHAnsi" w:hAnsiTheme="majorHAnsi" w:cstheme="majorHAnsi"/>
              </w:rPr>
              <w:t xml:space="preserve">Daniel Pfeiffer (2009 to </w:t>
            </w:r>
            <w:r w:rsidR="00FD330D" w:rsidRPr="00FE7D50">
              <w:rPr>
                <w:rFonts w:asciiTheme="majorHAnsi" w:hAnsiTheme="majorHAnsi" w:cstheme="majorHAnsi"/>
              </w:rPr>
              <w:t>2013</w:t>
            </w:r>
            <w:r w:rsidRPr="00FE7D50">
              <w:rPr>
                <w:rFonts w:asciiTheme="majorHAnsi" w:hAnsiTheme="majorHAnsi" w:cstheme="majorHAnsi"/>
              </w:rPr>
              <w:t xml:space="preserve">) </w:t>
            </w:r>
            <w:r w:rsidR="00B25C1E" w:rsidRPr="00FE7D50">
              <w:rPr>
                <w:rFonts w:asciiTheme="majorHAnsi" w:hAnsiTheme="majorHAnsi" w:cstheme="majorHAnsi"/>
              </w:rPr>
              <w:t>–</w:t>
            </w:r>
            <w:r w:rsidRPr="00FE7D50">
              <w:rPr>
                <w:rFonts w:asciiTheme="majorHAnsi" w:hAnsiTheme="majorHAnsi" w:cstheme="majorHAnsi"/>
              </w:rPr>
              <w:t xml:space="preserve"> Member, Obama Transition Team; Deputy Communications Direct</w:t>
            </w:r>
            <w:r w:rsidR="00B25C1E" w:rsidRPr="00FE7D50">
              <w:rPr>
                <w:rFonts w:asciiTheme="majorHAnsi" w:hAnsiTheme="majorHAnsi" w:cstheme="majorHAnsi"/>
              </w:rPr>
              <w:t>or, Obama For President;</w:t>
            </w:r>
            <w:r w:rsidRPr="00FE7D50">
              <w:rPr>
                <w:rFonts w:asciiTheme="majorHAnsi" w:hAnsiTheme="majorHAnsi" w:cstheme="majorHAnsi"/>
              </w:rPr>
              <w:t xml:space="preserve"> Traveling Press Secret</w:t>
            </w:r>
            <w:r w:rsidR="00B25C1E" w:rsidRPr="00FE7D50">
              <w:rPr>
                <w:rFonts w:asciiTheme="majorHAnsi" w:hAnsiTheme="majorHAnsi" w:cstheme="majorHAnsi"/>
              </w:rPr>
              <w:t>ary, Obama for President</w:t>
            </w:r>
            <w:r w:rsidRPr="00FE7D50">
              <w:rPr>
                <w:rFonts w:asciiTheme="majorHAnsi" w:hAnsiTheme="majorHAnsi" w:cstheme="majorHAnsi"/>
              </w:rPr>
              <w:t>; Spokesman, Senators Tim Johnson, Tom Daschle and Evan Bayh; Spokesman</w:t>
            </w:r>
            <w:r w:rsidR="00B25C1E" w:rsidRPr="00FE7D50">
              <w:rPr>
                <w:rFonts w:asciiTheme="majorHAnsi" w:hAnsiTheme="majorHAnsi" w:cstheme="majorHAnsi"/>
              </w:rPr>
              <w:t>, Vice President Al Gore</w:t>
            </w:r>
            <w:r w:rsidR="00FF4D9B" w:rsidRPr="00FE7D5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54" w:rsidRDefault="00BD0554" w:rsidP="001E22F1">
      <w:r>
        <w:separator/>
      </w:r>
    </w:p>
  </w:endnote>
  <w:endnote w:type="continuationSeparator" w:id="0">
    <w:p w:rsidR="00BD0554" w:rsidRDefault="00BD0554" w:rsidP="001E22F1">
      <w:r>
        <w:continuationSeparator/>
      </w:r>
    </w:p>
  </w:endnote>
  <w:endnote w:id="1">
    <w:p w:rsidR="00DB48EE" w:rsidRDefault="00DB48E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B48EE">
        <w:t>https://www.whitehouse.gov/participate/internships/departments#Comms</w:t>
      </w:r>
    </w:p>
  </w:endnote>
  <w:endnote w:id="2">
    <w:p w:rsidR="00797562" w:rsidRDefault="0079756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97562">
        <w:t>https://www.whitehouse.gov/21stcenturygov/tools/salaries</w:t>
      </w:r>
    </w:p>
  </w:endnote>
  <w:endnote w:id="3">
    <w:p w:rsidR="004B0553" w:rsidRDefault="004B055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86F1A">
        <w:t>Romney Readiness Project position description</w:t>
      </w:r>
    </w:p>
  </w:endnote>
  <w:endnote w:id="4">
    <w:p w:rsidR="00FF4D9B" w:rsidRDefault="00FF4D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F4D9B">
        <w:t>http://www.nytimes.com/politics/first-draft/2015/02/19/jen-psaki-to-succeed-jennifer-palmieri-as-white-house-communications-director/</w:t>
      </w:r>
    </w:p>
  </w:endnote>
  <w:endnote w:id="5">
    <w:p w:rsidR="00FF4D9B" w:rsidRDefault="00FF4D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F4D9B">
        <w:t>https://www.whitehouse.gov/blog/author/jennifer-palmieri</w:t>
      </w:r>
    </w:p>
  </w:endnote>
  <w:endnote w:id="6">
    <w:p w:rsidR="00FF4D9B" w:rsidRDefault="00FF4D9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686F1A">
        <w:t>Romney Readiness Project position description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54" w:rsidRDefault="00BD0554" w:rsidP="001E22F1">
      <w:r>
        <w:separator/>
      </w:r>
    </w:p>
  </w:footnote>
  <w:footnote w:type="continuationSeparator" w:id="0">
    <w:p w:rsidR="00BD0554" w:rsidRDefault="00BD055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423CE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504"/>
    <w:multiLevelType w:val="hybridMultilevel"/>
    <w:tmpl w:val="AAF63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1941AC1"/>
    <w:multiLevelType w:val="hybridMultilevel"/>
    <w:tmpl w:val="25186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F57A7"/>
    <w:multiLevelType w:val="hybridMultilevel"/>
    <w:tmpl w:val="E4D2F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24111E4"/>
    <w:multiLevelType w:val="hybridMultilevel"/>
    <w:tmpl w:val="F3EE8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C0AEF"/>
    <w:multiLevelType w:val="hybridMultilevel"/>
    <w:tmpl w:val="6B82E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3"/>
  </w:num>
  <w:num w:numId="4">
    <w:abstractNumId w:val="39"/>
  </w:num>
  <w:num w:numId="5">
    <w:abstractNumId w:val="7"/>
  </w:num>
  <w:num w:numId="6">
    <w:abstractNumId w:val="34"/>
  </w:num>
  <w:num w:numId="7">
    <w:abstractNumId w:val="6"/>
  </w:num>
  <w:num w:numId="8">
    <w:abstractNumId w:val="30"/>
  </w:num>
  <w:num w:numId="9">
    <w:abstractNumId w:val="18"/>
  </w:num>
  <w:num w:numId="10">
    <w:abstractNumId w:val="8"/>
  </w:num>
  <w:num w:numId="11">
    <w:abstractNumId w:val="16"/>
  </w:num>
  <w:num w:numId="12">
    <w:abstractNumId w:val="24"/>
  </w:num>
  <w:num w:numId="13">
    <w:abstractNumId w:val="23"/>
  </w:num>
  <w:num w:numId="14">
    <w:abstractNumId w:val="25"/>
  </w:num>
  <w:num w:numId="15">
    <w:abstractNumId w:val="27"/>
  </w:num>
  <w:num w:numId="16">
    <w:abstractNumId w:val="3"/>
  </w:num>
  <w:num w:numId="17">
    <w:abstractNumId w:val="20"/>
  </w:num>
  <w:num w:numId="18">
    <w:abstractNumId w:val="33"/>
  </w:num>
  <w:num w:numId="19">
    <w:abstractNumId w:val="10"/>
  </w:num>
  <w:num w:numId="20">
    <w:abstractNumId w:val="26"/>
  </w:num>
  <w:num w:numId="21">
    <w:abstractNumId w:val="31"/>
  </w:num>
  <w:num w:numId="22">
    <w:abstractNumId w:val="12"/>
  </w:num>
  <w:num w:numId="23">
    <w:abstractNumId w:val="9"/>
  </w:num>
  <w:num w:numId="24">
    <w:abstractNumId w:val="32"/>
  </w:num>
  <w:num w:numId="25">
    <w:abstractNumId w:val="15"/>
  </w:num>
  <w:num w:numId="26">
    <w:abstractNumId w:val="4"/>
  </w:num>
  <w:num w:numId="27">
    <w:abstractNumId w:val="21"/>
  </w:num>
  <w:num w:numId="28">
    <w:abstractNumId w:val="19"/>
  </w:num>
  <w:num w:numId="29">
    <w:abstractNumId w:val="22"/>
  </w:num>
  <w:num w:numId="30">
    <w:abstractNumId w:val="29"/>
  </w:num>
  <w:num w:numId="31">
    <w:abstractNumId w:val="37"/>
  </w:num>
  <w:num w:numId="32">
    <w:abstractNumId w:val="38"/>
  </w:num>
  <w:num w:numId="33">
    <w:abstractNumId w:val="11"/>
  </w:num>
  <w:num w:numId="34">
    <w:abstractNumId w:val="2"/>
  </w:num>
  <w:num w:numId="35">
    <w:abstractNumId w:val="28"/>
  </w:num>
  <w:num w:numId="36">
    <w:abstractNumId w:val="1"/>
  </w:num>
  <w:num w:numId="37">
    <w:abstractNumId w:val="17"/>
  </w:num>
  <w:num w:numId="38">
    <w:abstractNumId w:val="14"/>
  </w:num>
  <w:num w:numId="39">
    <w:abstractNumId w:val="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39E6"/>
    <w:rsid w:val="00005556"/>
    <w:rsid w:val="000078FD"/>
    <w:rsid w:val="000126AC"/>
    <w:rsid w:val="00016839"/>
    <w:rsid w:val="00017A44"/>
    <w:rsid w:val="00021B49"/>
    <w:rsid w:val="000221E0"/>
    <w:rsid w:val="00023CFC"/>
    <w:rsid w:val="00032C3F"/>
    <w:rsid w:val="00034730"/>
    <w:rsid w:val="0004519C"/>
    <w:rsid w:val="00051953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587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553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538B3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6F1A"/>
    <w:rsid w:val="00687A9E"/>
    <w:rsid w:val="0069387A"/>
    <w:rsid w:val="006939E5"/>
    <w:rsid w:val="006B0A8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7562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7D8D"/>
    <w:rsid w:val="00901824"/>
    <w:rsid w:val="009069C2"/>
    <w:rsid w:val="009140FD"/>
    <w:rsid w:val="009241DC"/>
    <w:rsid w:val="009320AA"/>
    <w:rsid w:val="00932702"/>
    <w:rsid w:val="00935C6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0387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23173"/>
    <w:rsid w:val="00B25C1E"/>
    <w:rsid w:val="00B3093B"/>
    <w:rsid w:val="00B33201"/>
    <w:rsid w:val="00B33603"/>
    <w:rsid w:val="00B400BE"/>
    <w:rsid w:val="00B44CAD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554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718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33A2A"/>
    <w:rsid w:val="00D34FA5"/>
    <w:rsid w:val="00D35718"/>
    <w:rsid w:val="00D40AC5"/>
    <w:rsid w:val="00D423CE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48EE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5653"/>
    <w:rsid w:val="00E2022A"/>
    <w:rsid w:val="00E21E3C"/>
    <w:rsid w:val="00E22A8D"/>
    <w:rsid w:val="00E271FD"/>
    <w:rsid w:val="00E32003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87ECC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D330D"/>
    <w:rsid w:val="00FE7D50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34912"/>
    <w:rsid w:val="001C76A9"/>
    <w:rsid w:val="001E4D58"/>
    <w:rsid w:val="003F7662"/>
    <w:rsid w:val="005B3992"/>
    <w:rsid w:val="005E3561"/>
    <w:rsid w:val="00672DF4"/>
    <w:rsid w:val="008638AA"/>
    <w:rsid w:val="0087154F"/>
    <w:rsid w:val="008D4BA9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EF143A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18546B-DD8C-4EFA-9EA8-21CFB025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6</cp:revision>
  <cp:lastPrinted>2016-07-12T18:00:00Z</cp:lastPrinted>
  <dcterms:created xsi:type="dcterms:W3CDTF">2016-12-09T19:10:00Z</dcterms:created>
  <dcterms:modified xsi:type="dcterms:W3CDTF">2017-07-06T17:44:00Z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