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606BF7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Co</w:t>
      </w:r>
      <w:r w:rsidR="009A40E6">
        <w:rPr>
          <w:rFonts w:asciiTheme="majorHAnsi" w:hAnsiTheme="majorHAnsi" w:cstheme="majorHAnsi"/>
          <w:szCs w:val="26"/>
        </w:rPr>
        <w:t>mmissioner of the Rehabilitation</w:t>
      </w:r>
      <w:r>
        <w:rPr>
          <w:rFonts w:asciiTheme="majorHAnsi" w:hAnsiTheme="majorHAnsi" w:cstheme="majorHAnsi"/>
          <w:szCs w:val="26"/>
        </w:rPr>
        <w:t xml:space="preserve"> SErvices Administration</w:t>
      </w:r>
      <w:r w:rsidR="00D52833">
        <w:rPr>
          <w:rFonts w:asciiTheme="majorHAnsi" w:hAnsiTheme="majorHAnsi" w:cstheme="majorHAnsi"/>
          <w:szCs w:val="26"/>
        </w:rPr>
        <w:t>, Department of Education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CA1346" w:rsidRPr="00142D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142D83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42D83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CA1346" w:rsidRPr="00142D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142D83" w:rsidRDefault="000E0157" w:rsidP="004E1C64">
            <w:p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 xml:space="preserve">Senate </w:t>
            </w:r>
            <w:r w:rsidR="00B92A39" w:rsidRPr="00142D83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7F97" w:rsidRPr="00142D83" w:rsidRDefault="00D52833" w:rsidP="00D56177">
            <w:pPr>
              <w:rPr>
                <w:rFonts w:asciiTheme="majorHAnsi" w:hAnsiTheme="majorHAnsi" w:cstheme="majorHAnsi"/>
                <w:bCs/>
              </w:rPr>
            </w:pPr>
            <w:r w:rsidRPr="00142D83">
              <w:rPr>
                <w:rFonts w:asciiTheme="majorHAnsi" w:hAnsiTheme="majorHAnsi" w:cstheme="majorHAnsi"/>
                <w:bCs/>
              </w:rPr>
              <w:t>Health, Education, Labor and Pensions</w:t>
            </w:r>
          </w:p>
        </w:tc>
      </w:tr>
      <w:tr w:rsidR="00CA1346" w:rsidRPr="00142D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42D83" w:rsidRDefault="003910F3" w:rsidP="004E1C64">
            <w:p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0F98" w:rsidRPr="00142D83" w:rsidRDefault="00D52833" w:rsidP="00D33A2A">
            <w:p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  <w:bCs/>
              </w:rPr>
              <w:t>To promote student achievement and preparation for global competitiveness by fostering educational excellence and ensuring equal access.</w:t>
            </w:r>
          </w:p>
        </w:tc>
      </w:tr>
      <w:tr w:rsidR="00CA1346" w:rsidRPr="00142D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42D83" w:rsidRDefault="00661AE5" w:rsidP="004E1C64">
            <w:p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95E" w:rsidRPr="00142D83" w:rsidRDefault="00D90B3F" w:rsidP="008D1AD0">
            <w:pPr>
              <w:rPr>
                <w:rFonts w:asciiTheme="majorHAnsi" w:hAnsiTheme="majorHAnsi" w:cstheme="majorHAnsi"/>
                <w:bCs/>
              </w:rPr>
            </w:pPr>
            <w:r w:rsidRPr="00142D83">
              <w:rPr>
                <w:rFonts w:asciiTheme="majorHAnsi" w:hAnsiTheme="majorHAnsi" w:cstheme="majorHAnsi"/>
                <w:bCs/>
              </w:rPr>
              <w:t xml:space="preserve">The commissioner of the Rehabilitation Services Administration leads the </w:t>
            </w:r>
            <w:r w:rsidR="008D1AD0" w:rsidRPr="00142D83">
              <w:rPr>
                <w:rFonts w:asciiTheme="majorHAnsi" w:hAnsiTheme="majorHAnsi" w:cstheme="majorHAnsi"/>
                <w:bCs/>
              </w:rPr>
              <w:t>a</w:t>
            </w:r>
            <w:r w:rsidRPr="00142D83">
              <w:rPr>
                <w:rFonts w:asciiTheme="majorHAnsi" w:hAnsiTheme="majorHAnsi" w:cstheme="majorHAnsi"/>
                <w:bCs/>
              </w:rPr>
              <w:t xml:space="preserve">dministration in its mission to </w:t>
            </w:r>
            <w:r w:rsidR="008D1AD0" w:rsidRPr="00142D83">
              <w:rPr>
                <w:rFonts w:asciiTheme="majorHAnsi" w:hAnsiTheme="majorHAnsi" w:cstheme="majorHAnsi"/>
                <w:bCs/>
              </w:rPr>
              <w:t xml:space="preserve">offer </w:t>
            </w:r>
            <w:r w:rsidRPr="00142D83">
              <w:rPr>
                <w:rFonts w:asciiTheme="majorHAnsi" w:hAnsiTheme="majorHAnsi" w:cstheme="majorHAnsi"/>
                <w:bCs/>
              </w:rPr>
              <w:t xml:space="preserve">leadership and resources to </w:t>
            </w:r>
            <w:r w:rsidR="008D1AD0" w:rsidRPr="00142D83">
              <w:rPr>
                <w:rFonts w:asciiTheme="majorHAnsi" w:hAnsiTheme="majorHAnsi" w:cstheme="majorHAnsi"/>
                <w:bCs/>
              </w:rPr>
              <w:t xml:space="preserve">help </w:t>
            </w:r>
            <w:r w:rsidRPr="00142D83">
              <w:rPr>
                <w:rFonts w:asciiTheme="majorHAnsi" w:hAnsiTheme="majorHAnsi" w:cstheme="majorHAnsi"/>
                <w:bCs/>
              </w:rPr>
              <w:t>states and other agencies provid</w:t>
            </w:r>
            <w:r w:rsidR="008D1AD0" w:rsidRPr="00142D83">
              <w:rPr>
                <w:rFonts w:asciiTheme="majorHAnsi" w:hAnsiTheme="majorHAnsi" w:cstheme="majorHAnsi"/>
                <w:bCs/>
              </w:rPr>
              <w:t>e</w:t>
            </w:r>
            <w:r w:rsidRPr="00142D83">
              <w:rPr>
                <w:rFonts w:asciiTheme="majorHAnsi" w:hAnsiTheme="majorHAnsi" w:cstheme="majorHAnsi"/>
                <w:bCs/>
              </w:rPr>
              <w:t xml:space="preserve"> vocational rehabilitation (VR) and other services to individuals with disabilities to maximize their employment, independence and integration into the community and the competitive labor market. </w:t>
            </w:r>
            <w:r w:rsidR="009C46F1" w:rsidRPr="00142D83">
              <w:rPr>
                <w:rFonts w:asciiTheme="majorHAnsi" w:hAnsiTheme="majorHAnsi" w:cstheme="majorHAnsi"/>
                <w:bCs/>
              </w:rPr>
              <w:t xml:space="preserve">The commissioner </w:t>
            </w:r>
            <w:r w:rsidRPr="00142D83">
              <w:rPr>
                <w:rFonts w:asciiTheme="majorHAnsi" w:hAnsiTheme="majorHAnsi" w:cstheme="majorHAnsi"/>
                <w:bCs/>
              </w:rPr>
              <w:t>serves as the principal adviso</w:t>
            </w:r>
            <w:r w:rsidR="009C46F1" w:rsidRPr="00142D83">
              <w:rPr>
                <w:rFonts w:asciiTheme="majorHAnsi" w:hAnsiTheme="majorHAnsi" w:cstheme="majorHAnsi"/>
                <w:bCs/>
              </w:rPr>
              <w:t>r to the assistant secretary for special education and rehabilitative services on issues affecting people with disabilities</w:t>
            </w:r>
            <w:r w:rsidR="00E16AAB" w:rsidRPr="00142D83">
              <w:rPr>
                <w:rFonts w:asciiTheme="majorHAnsi" w:hAnsiTheme="majorHAnsi" w:cstheme="majorHAnsi"/>
                <w:bCs/>
              </w:rPr>
              <w:t>,</w:t>
            </w:r>
            <w:r w:rsidR="009C46F1" w:rsidRPr="00142D83">
              <w:rPr>
                <w:rFonts w:asciiTheme="majorHAnsi" w:hAnsiTheme="majorHAnsi" w:cstheme="majorHAnsi"/>
                <w:bCs/>
              </w:rPr>
              <w:t xml:space="preserve"> and coordinates relevant programs across agencies.</w:t>
            </w:r>
            <w:r w:rsidRPr="00142D83"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</w:tr>
      <w:tr w:rsidR="00CA1346" w:rsidRPr="00142D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142D83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142D83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142D83" w:rsidRDefault="00842A00" w:rsidP="00801EC6">
            <w:pPr>
              <w:rPr>
                <w:rFonts w:asciiTheme="majorHAnsi" w:hAnsiTheme="majorHAnsi" w:cstheme="majorHAnsi"/>
                <w:bCs/>
              </w:rPr>
            </w:pPr>
            <w:r w:rsidRPr="00142D83">
              <w:rPr>
                <w:rFonts w:asciiTheme="majorHAnsi" w:hAnsiTheme="majorHAnsi" w:cstheme="majorHAnsi"/>
                <w:bCs/>
              </w:rPr>
              <w:t>Level V $</w:t>
            </w:r>
            <w:r w:rsidR="00801EC6">
              <w:rPr>
                <w:rFonts w:asciiTheme="majorHAnsi" w:hAnsiTheme="majorHAnsi" w:cstheme="majorHAnsi"/>
                <w:bCs/>
              </w:rPr>
              <w:t>145,700</w:t>
            </w:r>
            <w:r w:rsidR="00D90B3F" w:rsidRPr="00142D83">
              <w:rPr>
                <w:rFonts w:asciiTheme="majorHAnsi" w:hAnsiTheme="majorHAnsi" w:cstheme="majorHAnsi"/>
                <w:bCs/>
              </w:rPr>
              <w:t xml:space="preserve"> (5 U.S.C. § 5316)</w:t>
            </w:r>
            <w:r w:rsidR="00D90B3F" w:rsidRPr="00142D83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CA1346" w:rsidRPr="00142D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42D83" w:rsidRDefault="00661AE5" w:rsidP="004E1C64">
            <w:p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142D83" w:rsidRDefault="00C651FF" w:rsidP="00E501A5">
            <w:p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Secretary of Education</w:t>
            </w:r>
            <w:r w:rsidR="00D90B3F" w:rsidRPr="00142D83">
              <w:rPr>
                <w:rFonts w:asciiTheme="majorHAnsi" w:hAnsiTheme="majorHAnsi" w:cstheme="majorHAnsi"/>
              </w:rPr>
              <w:t xml:space="preserve"> (or </w:t>
            </w:r>
            <w:r w:rsidR="00142D83" w:rsidRPr="00142D83">
              <w:rPr>
                <w:rFonts w:asciiTheme="majorHAnsi" w:hAnsiTheme="majorHAnsi" w:cstheme="majorHAnsi"/>
              </w:rPr>
              <w:t xml:space="preserve">Undersecretary </w:t>
            </w:r>
            <w:r w:rsidR="00466B87" w:rsidRPr="00142D83">
              <w:rPr>
                <w:rFonts w:asciiTheme="majorHAnsi" w:hAnsiTheme="majorHAnsi" w:cstheme="majorHAnsi"/>
              </w:rPr>
              <w:t xml:space="preserve">or appropriate </w:t>
            </w:r>
            <w:r w:rsidR="00142D83" w:rsidRPr="00142D83">
              <w:rPr>
                <w:rFonts w:asciiTheme="majorHAnsi" w:hAnsiTheme="majorHAnsi" w:cstheme="majorHAnsi"/>
              </w:rPr>
              <w:t>Assistant Secretary</w:t>
            </w:r>
            <w:r w:rsidR="00466B87" w:rsidRPr="00142D83">
              <w:rPr>
                <w:rFonts w:asciiTheme="majorHAnsi" w:hAnsiTheme="majorHAnsi" w:cstheme="majorHAnsi"/>
              </w:rPr>
              <w:t xml:space="preserve"> as designated by the </w:t>
            </w:r>
            <w:r w:rsidR="00142D83" w:rsidRPr="00142D83">
              <w:rPr>
                <w:rFonts w:asciiTheme="majorHAnsi" w:hAnsiTheme="majorHAnsi" w:cstheme="majorHAnsi"/>
              </w:rPr>
              <w:t>Secretary</w:t>
            </w:r>
            <w:r w:rsidR="00466B87" w:rsidRPr="00142D83">
              <w:rPr>
                <w:rFonts w:asciiTheme="majorHAnsi" w:hAnsiTheme="majorHAnsi" w:cstheme="majorHAnsi"/>
              </w:rPr>
              <w:t>)</w:t>
            </w:r>
            <w:r w:rsidR="00E501A5" w:rsidRPr="00142D83">
              <w:rPr>
                <w:rFonts w:asciiTheme="majorHAnsi" w:hAnsiTheme="majorHAnsi" w:cstheme="majorHAnsi"/>
              </w:rPr>
              <w:t xml:space="preserve"> (29 U.S.C. § 702)</w:t>
            </w:r>
          </w:p>
        </w:tc>
      </w:tr>
      <w:tr w:rsidR="00CA1346" w:rsidRPr="00142D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142D8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42D83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CA1346" w:rsidRPr="00142D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42D83" w:rsidRDefault="00661AE5" w:rsidP="004E1C64">
            <w:p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795E" w:rsidRPr="00142D83" w:rsidRDefault="00BB4E2E" w:rsidP="008A795E">
            <w:pPr>
              <w:rPr>
                <w:rFonts w:asciiTheme="majorHAnsi" w:hAnsiTheme="majorHAnsi" w:cstheme="majorHAnsi"/>
                <w:bCs/>
              </w:rPr>
            </w:pPr>
            <w:r w:rsidRPr="00142D83">
              <w:rPr>
                <w:rFonts w:asciiTheme="majorHAnsi" w:hAnsiTheme="majorHAnsi" w:cstheme="majorHAnsi"/>
                <w:bCs/>
              </w:rPr>
              <w:t>The Rehabilitation Services Administration consists of two divisions (</w:t>
            </w:r>
            <w:r w:rsidR="008D1AD0" w:rsidRPr="00142D83">
              <w:rPr>
                <w:rFonts w:asciiTheme="majorHAnsi" w:hAnsiTheme="majorHAnsi" w:cstheme="majorHAnsi"/>
                <w:bCs/>
              </w:rPr>
              <w:t>s</w:t>
            </w:r>
            <w:r w:rsidRPr="00142D83">
              <w:rPr>
                <w:rFonts w:asciiTheme="majorHAnsi" w:hAnsiTheme="majorHAnsi" w:cstheme="majorHAnsi"/>
                <w:bCs/>
              </w:rPr>
              <w:t xml:space="preserve">tate </w:t>
            </w:r>
            <w:r w:rsidR="008D1AD0" w:rsidRPr="00142D83">
              <w:rPr>
                <w:rFonts w:asciiTheme="majorHAnsi" w:hAnsiTheme="majorHAnsi" w:cstheme="majorHAnsi"/>
                <w:bCs/>
              </w:rPr>
              <w:t>m</w:t>
            </w:r>
            <w:r w:rsidRPr="00142D83">
              <w:rPr>
                <w:rFonts w:asciiTheme="majorHAnsi" w:hAnsiTheme="majorHAnsi" w:cstheme="majorHAnsi"/>
                <w:bCs/>
              </w:rPr>
              <w:t xml:space="preserve">onitoring and </w:t>
            </w:r>
            <w:r w:rsidR="008D1AD0" w:rsidRPr="00142D83">
              <w:rPr>
                <w:rFonts w:asciiTheme="majorHAnsi" w:hAnsiTheme="majorHAnsi" w:cstheme="majorHAnsi"/>
                <w:bCs/>
              </w:rPr>
              <w:t>p</w:t>
            </w:r>
            <w:r w:rsidRPr="00142D83">
              <w:rPr>
                <w:rFonts w:asciiTheme="majorHAnsi" w:hAnsiTheme="majorHAnsi" w:cstheme="majorHAnsi"/>
                <w:bCs/>
              </w:rPr>
              <w:t xml:space="preserve">rogram </w:t>
            </w:r>
            <w:r w:rsidR="008D1AD0" w:rsidRPr="00142D83">
              <w:rPr>
                <w:rFonts w:asciiTheme="majorHAnsi" w:hAnsiTheme="majorHAnsi" w:cstheme="majorHAnsi"/>
                <w:bCs/>
              </w:rPr>
              <w:t>i</w:t>
            </w:r>
            <w:r w:rsidRPr="00142D83">
              <w:rPr>
                <w:rFonts w:asciiTheme="majorHAnsi" w:hAnsiTheme="majorHAnsi" w:cstheme="majorHAnsi"/>
                <w:bCs/>
              </w:rPr>
              <w:t>mprovement,</w:t>
            </w:r>
            <w:r w:rsidR="00F93C67" w:rsidRPr="00142D83">
              <w:rPr>
                <w:rFonts w:asciiTheme="majorHAnsi" w:hAnsiTheme="majorHAnsi" w:cstheme="majorHAnsi"/>
                <w:bCs/>
              </w:rPr>
              <w:t xml:space="preserve"> and the</w:t>
            </w:r>
            <w:r w:rsidRPr="00142D83">
              <w:rPr>
                <w:rFonts w:asciiTheme="majorHAnsi" w:hAnsiTheme="majorHAnsi" w:cstheme="majorHAnsi"/>
                <w:bCs/>
              </w:rPr>
              <w:t xml:space="preserve"> </w:t>
            </w:r>
            <w:r w:rsidR="008D1AD0" w:rsidRPr="00142D83">
              <w:rPr>
                <w:rFonts w:asciiTheme="majorHAnsi" w:hAnsiTheme="majorHAnsi" w:cstheme="majorHAnsi"/>
                <w:bCs/>
              </w:rPr>
              <w:t>t</w:t>
            </w:r>
            <w:r w:rsidRPr="00142D83">
              <w:rPr>
                <w:rFonts w:asciiTheme="majorHAnsi" w:hAnsiTheme="majorHAnsi" w:cstheme="majorHAnsi"/>
                <w:bCs/>
              </w:rPr>
              <w:t xml:space="preserve">raining and </w:t>
            </w:r>
            <w:r w:rsidR="008D1AD0" w:rsidRPr="00142D83">
              <w:rPr>
                <w:rFonts w:asciiTheme="majorHAnsi" w:hAnsiTheme="majorHAnsi" w:cstheme="majorHAnsi"/>
                <w:bCs/>
              </w:rPr>
              <w:t>s</w:t>
            </w:r>
            <w:r w:rsidRPr="00142D83">
              <w:rPr>
                <w:rFonts w:asciiTheme="majorHAnsi" w:hAnsiTheme="majorHAnsi" w:cstheme="majorHAnsi"/>
                <w:bCs/>
              </w:rPr>
              <w:t xml:space="preserve">ervice </w:t>
            </w:r>
            <w:r w:rsidR="008D1AD0" w:rsidRPr="00142D83">
              <w:rPr>
                <w:rFonts w:asciiTheme="majorHAnsi" w:hAnsiTheme="majorHAnsi" w:cstheme="majorHAnsi"/>
                <w:bCs/>
              </w:rPr>
              <w:t>p</w:t>
            </w:r>
            <w:r w:rsidRPr="00142D83">
              <w:rPr>
                <w:rFonts w:asciiTheme="majorHAnsi" w:hAnsiTheme="majorHAnsi" w:cstheme="majorHAnsi"/>
                <w:bCs/>
              </w:rPr>
              <w:t>rograms) an</w:t>
            </w:r>
            <w:r w:rsidR="00F93C67" w:rsidRPr="00142D83">
              <w:rPr>
                <w:rFonts w:asciiTheme="majorHAnsi" w:hAnsiTheme="majorHAnsi" w:cstheme="majorHAnsi"/>
                <w:bCs/>
              </w:rPr>
              <w:t>d one support office under the Office of the C</w:t>
            </w:r>
            <w:r w:rsidRPr="00142D83">
              <w:rPr>
                <w:rFonts w:asciiTheme="majorHAnsi" w:hAnsiTheme="majorHAnsi" w:cstheme="majorHAnsi"/>
                <w:bCs/>
              </w:rPr>
              <w:t xml:space="preserve">ommissioner. </w:t>
            </w:r>
          </w:p>
          <w:p w:rsidR="008A795E" w:rsidRPr="00142D83" w:rsidRDefault="008A795E" w:rsidP="008A795E">
            <w:pPr>
              <w:rPr>
                <w:rFonts w:asciiTheme="majorHAnsi" w:hAnsiTheme="majorHAnsi" w:cstheme="majorHAnsi"/>
                <w:bCs/>
              </w:rPr>
            </w:pPr>
          </w:p>
          <w:p w:rsidR="008A795E" w:rsidRPr="00142D83" w:rsidRDefault="008A795E" w:rsidP="008A795E">
            <w:pPr>
              <w:rPr>
                <w:rFonts w:asciiTheme="majorHAnsi" w:hAnsiTheme="majorHAnsi" w:cstheme="majorHAnsi"/>
                <w:bCs/>
              </w:rPr>
            </w:pPr>
            <w:r w:rsidRPr="00142D83">
              <w:rPr>
                <w:rFonts w:asciiTheme="majorHAnsi" w:hAnsiTheme="majorHAnsi" w:cstheme="majorHAnsi"/>
                <w:bCs/>
              </w:rPr>
              <w:t xml:space="preserve">The </w:t>
            </w:r>
            <w:r w:rsidR="00E16AAB" w:rsidRPr="00142D83">
              <w:rPr>
                <w:rFonts w:asciiTheme="majorHAnsi" w:hAnsiTheme="majorHAnsi" w:cstheme="majorHAnsi"/>
                <w:bCs/>
              </w:rPr>
              <w:t xml:space="preserve">agency </w:t>
            </w:r>
            <w:r w:rsidRPr="00142D83">
              <w:rPr>
                <w:rFonts w:asciiTheme="majorHAnsi" w:hAnsiTheme="majorHAnsi" w:cstheme="majorHAnsi"/>
                <w:bCs/>
              </w:rPr>
              <w:t xml:space="preserve">administers the programs under three statutes:  </w:t>
            </w:r>
          </w:p>
          <w:p w:rsidR="008A795E" w:rsidRPr="00142D83" w:rsidRDefault="008A795E" w:rsidP="008A795E">
            <w:pPr>
              <w:ind w:left="461" w:hanging="270"/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  <w:bCs/>
              </w:rPr>
              <w:t>1)</w:t>
            </w:r>
            <w:r w:rsidRPr="00142D83">
              <w:rPr>
                <w:rFonts w:asciiTheme="majorHAnsi" w:hAnsiTheme="majorHAnsi" w:cstheme="majorHAnsi"/>
                <w:bCs/>
              </w:rPr>
              <w:tab/>
            </w:r>
            <w:r w:rsidRPr="00142D83">
              <w:rPr>
                <w:rFonts w:asciiTheme="majorHAnsi" w:hAnsiTheme="majorHAnsi" w:cstheme="majorHAnsi"/>
              </w:rPr>
              <w:t xml:space="preserve">Rehabilitation Act of 1973 (Rehabilitation Act), as amended by </w:t>
            </w:r>
            <w:r w:rsidR="00E16AAB" w:rsidRPr="00142D83">
              <w:rPr>
                <w:rFonts w:asciiTheme="majorHAnsi" w:hAnsiTheme="majorHAnsi" w:cstheme="majorHAnsi"/>
              </w:rPr>
              <w:t>T</w:t>
            </w:r>
            <w:r w:rsidRPr="00142D83">
              <w:rPr>
                <w:rFonts w:asciiTheme="majorHAnsi" w:hAnsiTheme="majorHAnsi" w:cstheme="majorHAnsi"/>
              </w:rPr>
              <w:t>itle IV of the Workforce Innovation and Opportunity Act (WIOA)</w:t>
            </w:r>
          </w:p>
          <w:p w:rsidR="008A795E" w:rsidRPr="00142D83" w:rsidRDefault="008A795E" w:rsidP="008A795E">
            <w:pPr>
              <w:ind w:left="461" w:hanging="270"/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2) Helen Keller National Center for Youths and Adults Who are Deaf</w:t>
            </w:r>
            <w:r w:rsidR="00985DB7" w:rsidRPr="00142D83">
              <w:rPr>
                <w:rFonts w:asciiTheme="majorHAnsi" w:hAnsiTheme="majorHAnsi" w:cstheme="majorHAnsi"/>
              </w:rPr>
              <w:t>-</w:t>
            </w:r>
            <w:r w:rsidRPr="00142D83">
              <w:rPr>
                <w:rFonts w:asciiTheme="majorHAnsi" w:hAnsiTheme="majorHAnsi" w:cstheme="majorHAnsi"/>
              </w:rPr>
              <w:t>Blind Act</w:t>
            </w:r>
          </w:p>
          <w:p w:rsidR="008A795E" w:rsidRPr="00142D83" w:rsidRDefault="008A795E" w:rsidP="008A795E">
            <w:pPr>
              <w:ind w:left="461" w:hanging="270"/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3) Randolph-Sheppard Act</w:t>
            </w:r>
          </w:p>
          <w:p w:rsidR="008A795E" w:rsidRPr="00142D83" w:rsidRDefault="008A795E" w:rsidP="008A795E">
            <w:pPr>
              <w:rPr>
                <w:rFonts w:asciiTheme="majorHAnsi" w:eastAsiaTheme="majorEastAsia" w:hAnsiTheme="majorHAnsi" w:cstheme="majorHAnsi"/>
                <w:kern w:val="24"/>
              </w:rPr>
            </w:pPr>
          </w:p>
          <w:p w:rsidR="008A795E" w:rsidRPr="00142D83" w:rsidRDefault="008A795E" w:rsidP="008A795E">
            <w:pPr>
              <w:rPr>
                <w:rFonts w:asciiTheme="majorHAnsi" w:eastAsiaTheme="majorEastAsia" w:hAnsiTheme="majorHAnsi" w:cstheme="majorHAnsi"/>
                <w:kern w:val="24"/>
              </w:rPr>
            </w:pPr>
            <w:r w:rsidRPr="00142D83">
              <w:rPr>
                <w:rFonts w:asciiTheme="majorHAnsi" w:hAnsiTheme="majorHAnsi" w:cstheme="majorHAnsi"/>
                <w:bCs/>
              </w:rPr>
              <w:t xml:space="preserve">The </w:t>
            </w:r>
            <w:r w:rsidR="00E16AAB" w:rsidRPr="00142D83">
              <w:rPr>
                <w:rFonts w:asciiTheme="majorHAnsi" w:hAnsiTheme="majorHAnsi" w:cstheme="majorHAnsi"/>
                <w:bCs/>
              </w:rPr>
              <w:t xml:space="preserve">agency </w:t>
            </w:r>
            <w:r w:rsidRPr="00142D83">
              <w:rPr>
                <w:rFonts w:asciiTheme="majorHAnsi" w:eastAsiaTheme="majorEastAsia" w:hAnsiTheme="majorHAnsi" w:cstheme="majorHAnsi"/>
                <w:kern w:val="24"/>
              </w:rPr>
              <w:t>administer</w:t>
            </w:r>
            <w:r w:rsidR="00E16AAB" w:rsidRPr="00142D83">
              <w:rPr>
                <w:rFonts w:asciiTheme="majorHAnsi" w:eastAsiaTheme="majorEastAsia" w:hAnsiTheme="majorHAnsi" w:cstheme="majorHAnsi"/>
                <w:kern w:val="24"/>
              </w:rPr>
              <w:t>s</w:t>
            </w:r>
            <w:r w:rsidRPr="00142D83">
              <w:rPr>
                <w:rFonts w:asciiTheme="majorHAnsi" w:eastAsiaTheme="majorEastAsia" w:hAnsiTheme="majorHAnsi" w:cstheme="majorHAnsi"/>
                <w:kern w:val="24"/>
              </w:rPr>
              <w:t xml:space="preserve"> various programs, including:  </w:t>
            </w:r>
          </w:p>
          <w:p w:rsidR="008A795E" w:rsidRPr="00142D83" w:rsidRDefault="008A795E" w:rsidP="00F93C67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Theme="majorHAnsi" w:eastAsiaTheme="majorEastAsia" w:hAnsiTheme="majorHAnsi" w:cstheme="majorHAnsi"/>
                <w:kern w:val="24"/>
              </w:rPr>
            </w:pPr>
            <w:r w:rsidRPr="00142D83">
              <w:rPr>
                <w:rFonts w:asciiTheme="majorHAnsi" w:eastAsiaTheme="majorEastAsia" w:hAnsiTheme="majorHAnsi" w:cstheme="majorHAnsi"/>
                <w:kern w:val="24"/>
              </w:rPr>
              <w:t>VR State Grants</w:t>
            </w:r>
          </w:p>
          <w:p w:rsidR="008A795E" w:rsidRPr="00142D83" w:rsidRDefault="008A795E" w:rsidP="00F93C67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Theme="majorHAnsi" w:eastAsiaTheme="majorEastAsia" w:hAnsiTheme="majorHAnsi" w:cstheme="majorHAnsi"/>
                <w:kern w:val="24"/>
              </w:rPr>
            </w:pPr>
            <w:r w:rsidRPr="00142D83">
              <w:rPr>
                <w:rFonts w:asciiTheme="majorHAnsi" w:eastAsiaTheme="majorEastAsia" w:hAnsiTheme="majorHAnsi" w:cstheme="majorHAnsi"/>
                <w:kern w:val="24"/>
              </w:rPr>
              <w:t>American Indian Vocational Rehabilitation Services</w:t>
            </w:r>
          </w:p>
          <w:p w:rsidR="008A795E" w:rsidRPr="00142D83" w:rsidRDefault="008A795E" w:rsidP="00F93C67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Theme="majorHAnsi" w:eastAsiaTheme="majorEastAsia" w:hAnsiTheme="majorHAnsi" w:cstheme="majorHAnsi"/>
                <w:kern w:val="24"/>
              </w:rPr>
            </w:pPr>
            <w:r w:rsidRPr="00142D83">
              <w:rPr>
                <w:rFonts w:asciiTheme="majorHAnsi" w:eastAsiaTheme="majorEastAsia" w:hAnsiTheme="majorHAnsi" w:cstheme="majorHAnsi"/>
                <w:kern w:val="24"/>
              </w:rPr>
              <w:t>Client Assistance State Grants</w:t>
            </w:r>
          </w:p>
          <w:p w:rsidR="008A795E" w:rsidRPr="00142D83" w:rsidRDefault="008A795E" w:rsidP="00F93C67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Theme="majorHAnsi" w:eastAsiaTheme="majorEastAsia" w:hAnsiTheme="majorHAnsi" w:cstheme="majorHAnsi"/>
                <w:kern w:val="24"/>
              </w:rPr>
            </w:pPr>
            <w:r w:rsidRPr="00142D83">
              <w:rPr>
                <w:rFonts w:asciiTheme="majorHAnsi" w:eastAsiaTheme="majorEastAsia" w:hAnsiTheme="majorHAnsi" w:cstheme="majorHAnsi"/>
                <w:kern w:val="24"/>
              </w:rPr>
              <w:t>Rehabilitation Training</w:t>
            </w:r>
          </w:p>
          <w:p w:rsidR="008A795E" w:rsidRPr="00142D83" w:rsidRDefault="008A795E" w:rsidP="00F93C67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Theme="majorHAnsi" w:eastAsiaTheme="majorEastAsia" w:hAnsiTheme="majorHAnsi" w:cstheme="majorHAnsi"/>
                <w:kern w:val="24"/>
              </w:rPr>
            </w:pPr>
            <w:r w:rsidRPr="00142D83">
              <w:rPr>
                <w:rFonts w:asciiTheme="majorHAnsi" w:eastAsiaTheme="majorEastAsia" w:hAnsiTheme="majorHAnsi" w:cstheme="majorHAnsi"/>
                <w:kern w:val="24"/>
              </w:rPr>
              <w:t>Demonstration and Training</w:t>
            </w:r>
          </w:p>
          <w:p w:rsidR="008A795E" w:rsidRPr="00142D83" w:rsidRDefault="008A795E" w:rsidP="00F93C67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Theme="majorHAnsi" w:eastAsiaTheme="majorEastAsia" w:hAnsiTheme="majorHAnsi" w:cstheme="majorHAnsi"/>
                <w:kern w:val="24"/>
              </w:rPr>
            </w:pPr>
            <w:r w:rsidRPr="00142D83">
              <w:rPr>
                <w:rFonts w:asciiTheme="majorHAnsi" w:eastAsiaTheme="majorEastAsia" w:hAnsiTheme="majorHAnsi" w:cstheme="majorHAnsi"/>
                <w:kern w:val="24"/>
              </w:rPr>
              <w:t>Protection and Advocacy of Individual Rights</w:t>
            </w:r>
          </w:p>
          <w:p w:rsidR="008A795E" w:rsidRPr="00142D83" w:rsidRDefault="008A795E" w:rsidP="00F93C67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Theme="majorHAnsi" w:eastAsiaTheme="majorEastAsia" w:hAnsiTheme="majorHAnsi" w:cstheme="majorHAnsi"/>
                <w:kern w:val="24"/>
              </w:rPr>
            </w:pPr>
            <w:r w:rsidRPr="00142D83">
              <w:rPr>
                <w:rFonts w:asciiTheme="majorHAnsi" w:eastAsiaTheme="majorEastAsia" w:hAnsiTheme="majorHAnsi" w:cstheme="majorHAnsi"/>
                <w:kern w:val="24"/>
              </w:rPr>
              <w:lastRenderedPageBreak/>
              <w:t>Supported Employment State Grants</w:t>
            </w:r>
          </w:p>
          <w:p w:rsidR="008A795E" w:rsidRPr="00142D83" w:rsidRDefault="008A795E" w:rsidP="00F93C67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Theme="majorHAnsi" w:eastAsiaTheme="majorEastAsia" w:hAnsiTheme="majorHAnsi" w:cstheme="majorHAnsi"/>
                <w:kern w:val="24"/>
              </w:rPr>
            </w:pPr>
            <w:r w:rsidRPr="00142D83">
              <w:rPr>
                <w:rFonts w:asciiTheme="majorHAnsi" w:eastAsiaTheme="majorEastAsia" w:hAnsiTheme="majorHAnsi" w:cstheme="majorHAnsi"/>
                <w:kern w:val="24"/>
              </w:rPr>
              <w:t>Independent Living Services for Older Individuals Who Are Blind</w:t>
            </w:r>
          </w:p>
          <w:p w:rsidR="008A795E" w:rsidRPr="00142D83" w:rsidRDefault="008A795E" w:rsidP="00F93C67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Theme="majorHAnsi" w:eastAsiaTheme="majorEastAsia" w:hAnsiTheme="majorHAnsi" w:cstheme="majorHAnsi"/>
                <w:kern w:val="24"/>
              </w:rPr>
            </w:pPr>
            <w:r w:rsidRPr="00142D83">
              <w:rPr>
                <w:rFonts w:asciiTheme="majorHAnsi" w:eastAsiaTheme="majorEastAsia" w:hAnsiTheme="majorHAnsi" w:cstheme="majorHAnsi"/>
                <w:kern w:val="24"/>
              </w:rPr>
              <w:t>Helen Keller National Center for Deaf</w:t>
            </w:r>
            <w:r w:rsidR="00985DB7" w:rsidRPr="00142D83">
              <w:rPr>
                <w:rFonts w:asciiTheme="majorHAnsi" w:eastAsiaTheme="majorEastAsia" w:hAnsiTheme="majorHAnsi" w:cstheme="majorHAnsi"/>
                <w:kern w:val="24"/>
              </w:rPr>
              <w:t>-</w:t>
            </w:r>
            <w:r w:rsidRPr="00142D83">
              <w:rPr>
                <w:rFonts w:asciiTheme="majorHAnsi" w:eastAsiaTheme="majorEastAsia" w:hAnsiTheme="majorHAnsi" w:cstheme="majorHAnsi"/>
                <w:kern w:val="24"/>
              </w:rPr>
              <w:t>Blind Youth and Adults (HKNC)</w:t>
            </w:r>
          </w:p>
          <w:p w:rsidR="00F22F02" w:rsidRPr="00142D83" w:rsidRDefault="008A795E" w:rsidP="00F93C67">
            <w:pPr>
              <w:pStyle w:val="ListParagraph"/>
              <w:numPr>
                <w:ilvl w:val="0"/>
                <w:numId w:val="41"/>
              </w:numPr>
              <w:ind w:left="720"/>
              <w:rPr>
                <w:rFonts w:asciiTheme="majorHAnsi" w:eastAsiaTheme="majorEastAsia" w:hAnsiTheme="majorHAnsi" w:cstheme="majorHAnsi"/>
                <w:kern w:val="24"/>
              </w:rPr>
            </w:pPr>
            <w:r w:rsidRPr="00142D83">
              <w:rPr>
                <w:rFonts w:asciiTheme="majorHAnsi" w:eastAsiaTheme="majorEastAsia" w:hAnsiTheme="majorHAnsi" w:cstheme="majorHAnsi"/>
                <w:kern w:val="24"/>
              </w:rPr>
              <w:t>Randolph-Sheppard Vending Facility Program</w:t>
            </w:r>
          </w:p>
        </w:tc>
      </w:tr>
      <w:tr w:rsidR="00CA1346" w:rsidRPr="00142D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42D83" w:rsidRDefault="00661AE5" w:rsidP="004E1C64">
            <w:p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lastRenderedPageBreak/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0E57" w:rsidRPr="00142D83" w:rsidRDefault="00120E57" w:rsidP="00120E5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Advises the assistant secretary for special education and rehabilitative services on programs and problems affecting individuals with disabilities”</w:t>
            </w:r>
            <w:r w:rsidRPr="00142D83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  <w:p w:rsidR="006013AB" w:rsidRPr="00142D83" w:rsidRDefault="00120E57" w:rsidP="00120E5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Provide</w:t>
            </w:r>
            <w:r w:rsidR="00E7069B" w:rsidRPr="00142D83">
              <w:rPr>
                <w:rFonts w:asciiTheme="majorHAnsi" w:hAnsiTheme="majorHAnsi" w:cstheme="majorHAnsi"/>
              </w:rPr>
              <w:t>s</w:t>
            </w:r>
            <w:r w:rsidRPr="00142D83">
              <w:rPr>
                <w:rFonts w:asciiTheme="majorHAnsi" w:hAnsiTheme="majorHAnsi" w:cstheme="majorHAnsi"/>
              </w:rPr>
              <w:t xml:space="preserve"> leadership among divisions to </w:t>
            </w:r>
            <w:r w:rsidR="00A245CD" w:rsidRPr="00142D83">
              <w:rPr>
                <w:rFonts w:asciiTheme="majorHAnsi" w:hAnsiTheme="majorHAnsi" w:cstheme="majorHAnsi"/>
              </w:rPr>
              <w:t xml:space="preserve">help </w:t>
            </w:r>
            <w:r w:rsidRPr="00142D83">
              <w:rPr>
                <w:rFonts w:asciiTheme="majorHAnsi" w:hAnsiTheme="majorHAnsi" w:cstheme="majorHAnsi"/>
              </w:rPr>
              <w:t>state and other agencies provide rehabilitation services to people with disabilities</w:t>
            </w:r>
            <w:r w:rsidRPr="00142D83">
              <w:rPr>
                <w:rStyle w:val="EndnoteReference"/>
                <w:rFonts w:asciiTheme="majorHAnsi" w:hAnsiTheme="majorHAnsi" w:cstheme="majorHAnsi"/>
              </w:rPr>
              <w:endnoteReference w:id="3"/>
            </w:r>
          </w:p>
          <w:p w:rsidR="009A7E33" w:rsidRPr="00142D83" w:rsidRDefault="00120E57" w:rsidP="00120E5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Coordinate</w:t>
            </w:r>
            <w:r w:rsidR="00F93C67" w:rsidRPr="00142D83">
              <w:rPr>
                <w:rFonts w:asciiTheme="majorHAnsi" w:hAnsiTheme="majorHAnsi" w:cstheme="majorHAnsi"/>
              </w:rPr>
              <w:t>s</w:t>
            </w:r>
            <w:r w:rsidRPr="00142D83">
              <w:rPr>
                <w:rFonts w:asciiTheme="majorHAnsi" w:hAnsiTheme="majorHAnsi" w:cstheme="majorHAnsi"/>
              </w:rPr>
              <w:t xml:space="preserve"> </w:t>
            </w:r>
            <w:r w:rsidR="00E7069B" w:rsidRPr="00142D83">
              <w:rPr>
                <w:rFonts w:asciiTheme="majorHAnsi" w:hAnsiTheme="majorHAnsi" w:cstheme="majorHAnsi"/>
              </w:rPr>
              <w:t xml:space="preserve">vocational rehabilitation </w:t>
            </w:r>
            <w:r w:rsidRPr="00142D83">
              <w:rPr>
                <w:rFonts w:asciiTheme="majorHAnsi" w:hAnsiTheme="majorHAnsi" w:cstheme="majorHAnsi"/>
              </w:rPr>
              <w:t>programs across federal, state and private agencies</w:t>
            </w:r>
            <w:r w:rsidRPr="00142D83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120E57" w:rsidRPr="00142D83" w:rsidRDefault="00120E57" w:rsidP="00120E5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Manage</w:t>
            </w:r>
            <w:r w:rsidR="00F93C67" w:rsidRPr="00142D83">
              <w:rPr>
                <w:rFonts w:asciiTheme="majorHAnsi" w:hAnsiTheme="majorHAnsi" w:cstheme="majorHAnsi"/>
              </w:rPr>
              <w:t>s</w:t>
            </w:r>
            <w:r w:rsidRPr="00142D83">
              <w:rPr>
                <w:rFonts w:asciiTheme="majorHAnsi" w:hAnsiTheme="majorHAnsi" w:cstheme="majorHAnsi"/>
              </w:rPr>
              <w:t xml:space="preserve"> the administration o</w:t>
            </w:r>
            <w:r w:rsidR="00F93C67" w:rsidRPr="00142D83">
              <w:rPr>
                <w:rFonts w:asciiTheme="majorHAnsi" w:hAnsiTheme="majorHAnsi" w:cstheme="majorHAnsi"/>
              </w:rPr>
              <w:t>f grant programs authorized by C</w:t>
            </w:r>
            <w:r w:rsidRPr="00142D83">
              <w:rPr>
                <w:rFonts w:asciiTheme="majorHAnsi" w:hAnsiTheme="majorHAnsi" w:cstheme="majorHAnsi"/>
              </w:rPr>
              <w:t>ongress</w:t>
            </w:r>
            <w:r w:rsidRPr="00142D83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  <w:p w:rsidR="00120E57" w:rsidRPr="00142D83" w:rsidRDefault="00120E57" w:rsidP="00120E5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Oversee</w:t>
            </w:r>
            <w:r w:rsidR="00F93C67" w:rsidRPr="00142D83">
              <w:rPr>
                <w:rFonts w:asciiTheme="majorHAnsi" w:hAnsiTheme="majorHAnsi" w:cstheme="majorHAnsi"/>
              </w:rPr>
              <w:t>s</w:t>
            </w:r>
            <w:r w:rsidRPr="00142D83">
              <w:rPr>
                <w:rFonts w:asciiTheme="majorHAnsi" w:hAnsiTheme="majorHAnsi" w:cstheme="majorHAnsi"/>
              </w:rPr>
              <w:t xml:space="preserve"> evaluation, monitoring and reporting of policy</w:t>
            </w:r>
            <w:r w:rsidR="00A245CD" w:rsidRPr="00142D83">
              <w:rPr>
                <w:rFonts w:asciiTheme="majorHAnsi" w:hAnsiTheme="majorHAnsi" w:cstheme="majorHAnsi"/>
              </w:rPr>
              <w:t xml:space="preserve"> implementation</w:t>
            </w:r>
            <w:r w:rsidRPr="00142D83">
              <w:rPr>
                <w:rFonts w:asciiTheme="majorHAnsi" w:hAnsiTheme="majorHAnsi" w:cstheme="majorHAnsi"/>
              </w:rPr>
              <w:t xml:space="preserve"> related to vocational rehabilitation</w:t>
            </w:r>
            <w:r w:rsidRPr="00142D83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  <w:p w:rsidR="00C90F98" w:rsidRPr="00142D83" w:rsidRDefault="00120E57" w:rsidP="00F93C67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D</w:t>
            </w:r>
            <w:r w:rsidR="005626F7" w:rsidRPr="00142D83">
              <w:rPr>
                <w:rFonts w:asciiTheme="majorHAnsi" w:hAnsiTheme="majorHAnsi" w:cstheme="majorHAnsi"/>
              </w:rPr>
              <w:t>irectly oversee</w:t>
            </w:r>
            <w:r w:rsidR="00F93C67" w:rsidRPr="00142D83">
              <w:rPr>
                <w:rFonts w:asciiTheme="majorHAnsi" w:hAnsiTheme="majorHAnsi" w:cstheme="majorHAnsi"/>
              </w:rPr>
              <w:t>s</w:t>
            </w:r>
            <w:r w:rsidR="005626F7" w:rsidRPr="00142D83">
              <w:rPr>
                <w:rFonts w:asciiTheme="majorHAnsi" w:hAnsiTheme="majorHAnsi" w:cstheme="majorHAnsi"/>
              </w:rPr>
              <w:t xml:space="preserve"> the </w:t>
            </w:r>
            <w:r w:rsidR="00E7069B" w:rsidRPr="00142D83">
              <w:rPr>
                <w:rFonts w:asciiTheme="majorHAnsi" w:hAnsiTheme="majorHAnsi" w:cstheme="majorHAnsi"/>
              </w:rPr>
              <w:t>O</w:t>
            </w:r>
            <w:r w:rsidR="005626F7" w:rsidRPr="00142D83">
              <w:rPr>
                <w:rFonts w:asciiTheme="majorHAnsi" w:hAnsiTheme="majorHAnsi" w:cstheme="majorHAnsi"/>
              </w:rPr>
              <w:t xml:space="preserve">ffice of </w:t>
            </w:r>
            <w:r w:rsidR="00E7069B" w:rsidRPr="00142D83">
              <w:rPr>
                <w:rFonts w:asciiTheme="majorHAnsi" w:hAnsiTheme="majorHAnsi" w:cstheme="majorHAnsi"/>
              </w:rPr>
              <w:t>P</w:t>
            </w:r>
            <w:r w:rsidR="005626F7" w:rsidRPr="00142D83">
              <w:rPr>
                <w:rFonts w:asciiTheme="majorHAnsi" w:hAnsiTheme="majorHAnsi" w:cstheme="majorHAnsi"/>
              </w:rPr>
              <w:t xml:space="preserve">rogram </w:t>
            </w:r>
            <w:r w:rsidR="00E7069B" w:rsidRPr="00142D83">
              <w:rPr>
                <w:rFonts w:asciiTheme="majorHAnsi" w:hAnsiTheme="majorHAnsi" w:cstheme="majorHAnsi"/>
              </w:rPr>
              <w:t>S</w:t>
            </w:r>
            <w:r w:rsidR="005626F7" w:rsidRPr="00142D83">
              <w:rPr>
                <w:rFonts w:asciiTheme="majorHAnsi" w:hAnsiTheme="majorHAnsi" w:cstheme="majorHAnsi"/>
              </w:rPr>
              <w:t xml:space="preserve">upport </w:t>
            </w:r>
            <w:r w:rsidR="00E7069B" w:rsidRPr="00142D83">
              <w:rPr>
                <w:rFonts w:asciiTheme="majorHAnsi" w:hAnsiTheme="majorHAnsi" w:cstheme="majorHAnsi"/>
              </w:rPr>
              <w:t>S</w:t>
            </w:r>
            <w:r w:rsidR="005626F7" w:rsidRPr="00142D83">
              <w:rPr>
                <w:rFonts w:asciiTheme="majorHAnsi" w:hAnsiTheme="majorHAnsi" w:cstheme="majorHAnsi"/>
              </w:rPr>
              <w:t>taff</w:t>
            </w:r>
          </w:p>
          <w:p w:rsidR="00F93C67" w:rsidRPr="00142D83" w:rsidRDefault="00F93C67" w:rsidP="00F93C67">
            <w:pPr>
              <w:rPr>
                <w:rFonts w:asciiTheme="majorHAnsi" w:hAnsiTheme="majorHAnsi" w:cstheme="majorHAnsi"/>
              </w:rPr>
            </w:pPr>
          </w:p>
          <w:p w:rsidR="00CA1346" w:rsidRPr="00142D83" w:rsidRDefault="00C90F98" w:rsidP="00E501A5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As per the Rehabilitation Act as amended by the Workforce Innovation and Opportunity Act (WIOA) (</w:t>
            </w:r>
            <w:r w:rsidR="00F93C67" w:rsidRPr="00142D83">
              <w:rPr>
                <w:rFonts w:asciiTheme="majorHAnsi" w:hAnsiTheme="majorHAnsi" w:cstheme="majorHAnsi"/>
              </w:rPr>
              <w:t xml:space="preserve">SEC. 12. (a), </w:t>
            </w:r>
            <w:r w:rsidRPr="00142D83">
              <w:rPr>
                <w:rFonts w:asciiTheme="majorHAnsi" w:hAnsiTheme="majorHAnsi" w:cstheme="majorHAnsi"/>
              </w:rPr>
              <w:t xml:space="preserve">in carrying out the purposes of this </w:t>
            </w:r>
            <w:r w:rsidR="00A245CD" w:rsidRPr="00142D83">
              <w:rPr>
                <w:rFonts w:asciiTheme="majorHAnsi" w:hAnsiTheme="majorHAnsi" w:cstheme="majorHAnsi"/>
              </w:rPr>
              <w:t>a</w:t>
            </w:r>
            <w:r w:rsidRPr="00142D83">
              <w:rPr>
                <w:rFonts w:asciiTheme="majorHAnsi" w:hAnsiTheme="majorHAnsi" w:cstheme="majorHAnsi"/>
              </w:rPr>
              <w:t xml:space="preserve">ct, the </w:t>
            </w:r>
            <w:r w:rsidR="002F0012" w:rsidRPr="00142D83">
              <w:rPr>
                <w:rFonts w:asciiTheme="majorHAnsi" w:hAnsiTheme="majorHAnsi" w:cstheme="majorHAnsi"/>
              </w:rPr>
              <w:t>c</w:t>
            </w:r>
            <w:r w:rsidRPr="00142D83">
              <w:rPr>
                <w:rFonts w:asciiTheme="majorHAnsi" w:hAnsiTheme="majorHAnsi" w:cstheme="majorHAnsi"/>
              </w:rPr>
              <w:t>ommissioner</w:t>
            </w:r>
            <w:r w:rsidR="00A245CD" w:rsidRPr="00142D83">
              <w:rPr>
                <w:rFonts w:asciiTheme="majorHAnsi" w:hAnsiTheme="majorHAnsi" w:cstheme="majorHAnsi"/>
              </w:rPr>
              <w:t xml:space="preserve"> </w:t>
            </w:r>
            <w:r w:rsidRPr="00142D83">
              <w:rPr>
                <w:rFonts w:asciiTheme="majorHAnsi" w:hAnsiTheme="majorHAnsi" w:cstheme="majorHAnsi"/>
              </w:rPr>
              <w:t>may</w:t>
            </w:r>
            <w:r w:rsidR="00A245CD" w:rsidRPr="00142D83">
              <w:rPr>
                <w:rFonts w:asciiTheme="majorHAnsi" w:hAnsiTheme="majorHAnsi" w:cstheme="majorHAnsi"/>
              </w:rPr>
              <w:t>:</w:t>
            </w:r>
          </w:p>
          <w:p w:rsidR="00CA1346" w:rsidRPr="00142D83" w:rsidRDefault="00CA1346" w:rsidP="00CA1346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P</w:t>
            </w:r>
            <w:r w:rsidR="003A7316" w:rsidRPr="00142D83">
              <w:rPr>
                <w:rFonts w:asciiTheme="majorHAnsi" w:hAnsiTheme="majorHAnsi" w:cstheme="majorHAnsi"/>
              </w:rPr>
              <w:t xml:space="preserve">rovide consultative services and technical assistance to public or nonprofit private agencies and organizations, including </w:t>
            </w:r>
            <w:r w:rsidR="00A245CD" w:rsidRPr="00142D83">
              <w:rPr>
                <w:rFonts w:asciiTheme="majorHAnsi" w:hAnsiTheme="majorHAnsi" w:cstheme="majorHAnsi"/>
              </w:rPr>
              <w:t>helping them</w:t>
            </w:r>
            <w:r w:rsidR="003A7316" w:rsidRPr="00142D83">
              <w:rPr>
                <w:rFonts w:asciiTheme="majorHAnsi" w:hAnsiTheme="majorHAnsi" w:cstheme="majorHAnsi"/>
              </w:rPr>
              <w:t xml:space="preserve"> facilitate meaningful and effective participation by individuals with disabilities in workforce investment act</w:t>
            </w:r>
            <w:r w:rsidRPr="00142D83">
              <w:rPr>
                <w:rFonts w:asciiTheme="majorHAnsi" w:hAnsiTheme="majorHAnsi" w:cstheme="majorHAnsi"/>
              </w:rPr>
              <w:t>ivities</w:t>
            </w:r>
          </w:p>
          <w:p w:rsidR="00CA1346" w:rsidRPr="00142D83" w:rsidRDefault="00CA1346" w:rsidP="00CA1346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P</w:t>
            </w:r>
            <w:r w:rsidR="003A7316" w:rsidRPr="00142D83">
              <w:rPr>
                <w:rFonts w:asciiTheme="majorHAnsi" w:hAnsiTheme="majorHAnsi" w:cstheme="majorHAnsi"/>
              </w:rPr>
              <w:t>rovide technica</w:t>
            </w:r>
            <w:r w:rsidR="00F93C67" w:rsidRPr="00142D83">
              <w:rPr>
                <w:rFonts w:asciiTheme="majorHAnsi" w:hAnsiTheme="majorHAnsi" w:cstheme="majorHAnsi"/>
              </w:rPr>
              <w:t>l assistance to the designated s</w:t>
            </w:r>
            <w:r w:rsidR="003A7316" w:rsidRPr="00142D83">
              <w:rPr>
                <w:rFonts w:asciiTheme="majorHAnsi" w:hAnsiTheme="majorHAnsi" w:cstheme="majorHAnsi"/>
              </w:rPr>
              <w:t>tate units on developing successful partnerships with</w:t>
            </w:r>
            <w:r w:rsidRPr="00142D83">
              <w:rPr>
                <w:rFonts w:asciiTheme="majorHAnsi" w:hAnsiTheme="majorHAnsi" w:cstheme="majorHAnsi"/>
              </w:rPr>
              <w:t xml:space="preserve"> </w:t>
            </w:r>
            <w:r w:rsidR="00F93C67" w:rsidRPr="00142D83">
              <w:rPr>
                <w:rFonts w:asciiTheme="majorHAnsi" w:hAnsiTheme="majorHAnsi" w:cstheme="majorHAnsi"/>
              </w:rPr>
              <w:t>local and multis</w:t>
            </w:r>
            <w:r w:rsidR="003A7316" w:rsidRPr="00142D83">
              <w:rPr>
                <w:rFonts w:asciiTheme="majorHAnsi" w:hAnsiTheme="majorHAnsi" w:cstheme="majorHAnsi"/>
              </w:rPr>
              <w:t>tate businesses in an effort to increase the employment o</w:t>
            </w:r>
            <w:r w:rsidRPr="00142D83">
              <w:rPr>
                <w:rFonts w:asciiTheme="majorHAnsi" w:hAnsiTheme="majorHAnsi" w:cstheme="majorHAnsi"/>
              </w:rPr>
              <w:t>f individuals with disabilities</w:t>
            </w:r>
          </w:p>
          <w:p w:rsidR="00CA1346" w:rsidRPr="00142D83" w:rsidRDefault="00CA1346" w:rsidP="00CA1346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P</w:t>
            </w:r>
            <w:r w:rsidR="003A7316" w:rsidRPr="00142D83">
              <w:rPr>
                <w:rFonts w:asciiTheme="majorHAnsi" w:hAnsiTheme="majorHAnsi" w:cstheme="majorHAnsi"/>
              </w:rPr>
              <w:t>rovide technical assistance to providers and organizations on developing self-employment opportunities and outcomes for in</w:t>
            </w:r>
            <w:r w:rsidRPr="00142D83">
              <w:rPr>
                <w:rFonts w:asciiTheme="majorHAnsi" w:hAnsiTheme="majorHAnsi" w:cstheme="majorHAnsi"/>
              </w:rPr>
              <w:t>dividuals with disabilities</w:t>
            </w:r>
          </w:p>
          <w:p w:rsidR="00CA1346" w:rsidRPr="00142D83" w:rsidRDefault="00CA1346" w:rsidP="00CA1346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P</w:t>
            </w:r>
            <w:r w:rsidR="003A7316" w:rsidRPr="00142D83">
              <w:rPr>
                <w:rFonts w:asciiTheme="majorHAnsi" w:hAnsiTheme="majorHAnsi" w:cstheme="majorHAnsi"/>
              </w:rPr>
              <w:t>rovide technical assistance to entities carrying out community rehabilitation programs to build their internal capacity to provide individualized services and support</w:t>
            </w:r>
            <w:r w:rsidR="00963DB4" w:rsidRPr="00142D83">
              <w:rPr>
                <w:rFonts w:asciiTheme="majorHAnsi" w:hAnsiTheme="majorHAnsi" w:cstheme="majorHAnsi"/>
              </w:rPr>
              <w:t>,</w:t>
            </w:r>
            <w:r w:rsidR="003A7316" w:rsidRPr="00142D83">
              <w:rPr>
                <w:rFonts w:asciiTheme="majorHAnsi" w:hAnsiTheme="majorHAnsi" w:cstheme="majorHAnsi"/>
              </w:rPr>
              <w:t xml:space="preserve"> </w:t>
            </w:r>
            <w:r w:rsidR="00963DB4" w:rsidRPr="00142D83">
              <w:rPr>
                <w:rFonts w:asciiTheme="majorHAnsi" w:hAnsiTheme="majorHAnsi" w:cstheme="majorHAnsi"/>
              </w:rPr>
              <w:t xml:space="preserve">which </w:t>
            </w:r>
            <w:r w:rsidR="003A7316" w:rsidRPr="00142D83">
              <w:rPr>
                <w:rFonts w:asciiTheme="majorHAnsi" w:hAnsiTheme="majorHAnsi" w:cstheme="majorHAnsi"/>
              </w:rPr>
              <w:t>lead</w:t>
            </w:r>
            <w:r w:rsidR="00963DB4" w:rsidRPr="00142D83">
              <w:rPr>
                <w:rFonts w:asciiTheme="majorHAnsi" w:hAnsiTheme="majorHAnsi" w:cstheme="majorHAnsi"/>
              </w:rPr>
              <w:t>s</w:t>
            </w:r>
            <w:r w:rsidR="003A7316" w:rsidRPr="00142D83">
              <w:rPr>
                <w:rFonts w:asciiTheme="majorHAnsi" w:hAnsiTheme="majorHAnsi" w:cstheme="majorHAnsi"/>
              </w:rPr>
              <w:t xml:space="preserve"> to competitive integrated employment and </w:t>
            </w:r>
            <w:r w:rsidR="00963DB4" w:rsidRPr="00142D83">
              <w:rPr>
                <w:rFonts w:asciiTheme="majorHAnsi" w:hAnsiTheme="majorHAnsi" w:cstheme="majorHAnsi"/>
              </w:rPr>
              <w:t xml:space="preserve">helps </w:t>
            </w:r>
            <w:r w:rsidR="003A7316" w:rsidRPr="00142D83">
              <w:rPr>
                <w:rFonts w:asciiTheme="majorHAnsi" w:hAnsiTheme="majorHAnsi" w:cstheme="majorHAnsi"/>
              </w:rPr>
              <w:t>transition individuals with disabilities a</w:t>
            </w:r>
            <w:r w:rsidRPr="00142D83">
              <w:rPr>
                <w:rFonts w:asciiTheme="majorHAnsi" w:hAnsiTheme="majorHAnsi" w:cstheme="majorHAnsi"/>
              </w:rPr>
              <w:t>way from nonintegrated settings</w:t>
            </w:r>
          </w:p>
          <w:p w:rsidR="00CA1346" w:rsidRPr="00142D83" w:rsidRDefault="00CA1346" w:rsidP="00CA1346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P</w:t>
            </w:r>
            <w:r w:rsidR="003A7316" w:rsidRPr="00142D83">
              <w:rPr>
                <w:rFonts w:asciiTheme="majorHAnsi" w:hAnsiTheme="majorHAnsi" w:cstheme="majorHAnsi"/>
              </w:rPr>
              <w:t>rovide short-term training and technical instruction, including training for the personnel of community rehabilitation programs and other providers of se</w:t>
            </w:r>
            <w:r w:rsidRPr="00142D83">
              <w:rPr>
                <w:rFonts w:asciiTheme="majorHAnsi" w:hAnsiTheme="majorHAnsi" w:cstheme="majorHAnsi"/>
              </w:rPr>
              <w:t>rvices (including job coaches)</w:t>
            </w:r>
          </w:p>
          <w:p w:rsidR="00CA1346" w:rsidRPr="00142D83" w:rsidRDefault="00CA1346" w:rsidP="00CA1346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C</w:t>
            </w:r>
            <w:r w:rsidR="003A7316" w:rsidRPr="00142D83">
              <w:rPr>
                <w:rFonts w:asciiTheme="majorHAnsi" w:hAnsiTheme="majorHAnsi" w:cstheme="majorHAnsi"/>
              </w:rPr>
              <w:t>onduct speci</w:t>
            </w:r>
            <w:r w:rsidRPr="00142D83">
              <w:rPr>
                <w:rFonts w:asciiTheme="majorHAnsi" w:hAnsiTheme="majorHAnsi" w:cstheme="majorHAnsi"/>
              </w:rPr>
              <w:t>al projects and demonstrations</w:t>
            </w:r>
          </w:p>
          <w:p w:rsidR="00CA1346" w:rsidRPr="00142D83" w:rsidRDefault="00CA1346" w:rsidP="00CA1346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Collect, prepare, publish</w:t>
            </w:r>
            <w:r w:rsidR="003A7316" w:rsidRPr="00142D83">
              <w:rPr>
                <w:rFonts w:asciiTheme="majorHAnsi" w:hAnsiTheme="majorHAnsi" w:cstheme="majorHAnsi"/>
              </w:rPr>
              <w:t xml:space="preserve"> and disseminate special educational or informational materials, including reports of </w:t>
            </w:r>
            <w:r w:rsidR="003A7316" w:rsidRPr="00142D83">
              <w:rPr>
                <w:rFonts w:asciiTheme="majorHAnsi" w:hAnsiTheme="majorHAnsi" w:cstheme="majorHAnsi"/>
              </w:rPr>
              <w:lastRenderedPageBreak/>
              <w:t xml:space="preserve">the projects for which funds </w:t>
            </w:r>
            <w:r w:rsidRPr="00142D83">
              <w:rPr>
                <w:rFonts w:asciiTheme="majorHAnsi" w:hAnsiTheme="majorHAnsi" w:cstheme="majorHAnsi"/>
              </w:rPr>
              <w:t xml:space="preserve">are provided under </w:t>
            </w:r>
            <w:r w:rsidR="00963DB4" w:rsidRPr="00142D83">
              <w:rPr>
                <w:rFonts w:asciiTheme="majorHAnsi" w:hAnsiTheme="majorHAnsi" w:cstheme="majorHAnsi"/>
              </w:rPr>
              <w:t xml:space="preserve">the </w:t>
            </w:r>
            <w:r w:rsidR="002F0012" w:rsidRPr="00142D83">
              <w:rPr>
                <w:rFonts w:asciiTheme="majorHAnsi" w:hAnsiTheme="majorHAnsi" w:cstheme="majorHAnsi"/>
              </w:rPr>
              <w:t>r</w:t>
            </w:r>
            <w:r w:rsidR="00963DB4" w:rsidRPr="00142D83">
              <w:rPr>
                <w:rFonts w:asciiTheme="majorHAnsi" w:hAnsiTheme="majorHAnsi" w:cstheme="majorHAnsi"/>
              </w:rPr>
              <w:t xml:space="preserve">ehabilitation </w:t>
            </w:r>
            <w:r w:rsidR="002F0012" w:rsidRPr="00142D83">
              <w:rPr>
                <w:rFonts w:asciiTheme="majorHAnsi" w:hAnsiTheme="majorHAnsi" w:cstheme="majorHAnsi"/>
              </w:rPr>
              <w:t>a</w:t>
            </w:r>
            <w:r w:rsidR="00963DB4" w:rsidRPr="00142D83">
              <w:rPr>
                <w:rFonts w:asciiTheme="majorHAnsi" w:hAnsiTheme="majorHAnsi" w:cstheme="majorHAnsi"/>
              </w:rPr>
              <w:t>ct</w:t>
            </w:r>
          </w:p>
          <w:p w:rsidR="0016537A" w:rsidRPr="00142D83" w:rsidRDefault="00CA1346" w:rsidP="00E501A5">
            <w:pPr>
              <w:pStyle w:val="ListParagraph"/>
              <w:numPr>
                <w:ilvl w:val="1"/>
                <w:numId w:val="37"/>
              </w:numPr>
              <w:autoSpaceDE w:val="0"/>
              <w:autoSpaceDN w:val="0"/>
              <w:adjustRightInd w:val="0"/>
              <w:ind w:left="720"/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P</w:t>
            </w:r>
            <w:r w:rsidR="003A7316" w:rsidRPr="00142D83">
              <w:rPr>
                <w:rFonts w:asciiTheme="majorHAnsi" w:hAnsiTheme="majorHAnsi" w:cstheme="majorHAnsi"/>
              </w:rPr>
              <w:t>rovide mon</w:t>
            </w:r>
            <w:r w:rsidRPr="00142D83">
              <w:rPr>
                <w:rFonts w:asciiTheme="majorHAnsi" w:hAnsiTheme="majorHAnsi" w:cstheme="majorHAnsi"/>
              </w:rPr>
              <w:t>itoring and conduct evaluations</w:t>
            </w:r>
            <w:r w:rsidR="00E501A5" w:rsidRPr="00142D83">
              <w:rPr>
                <w:rFonts w:asciiTheme="majorHAnsi" w:hAnsiTheme="majorHAnsi" w:cstheme="majorHAnsi"/>
              </w:rPr>
              <w:t xml:space="preserve"> (29 U.S.C. § 709)</w:t>
            </w:r>
          </w:p>
        </w:tc>
      </w:tr>
      <w:tr w:rsidR="00CA1346" w:rsidRPr="00142D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42D83" w:rsidRDefault="00661AE5" w:rsidP="004E1C64">
            <w:p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142D8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142D8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142D83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[</w:t>
            </w:r>
            <w:r w:rsidR="005D5F5A" w:rsidRPr="00142D83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142D83">
              <w:rPr>
                <w:rFonts w:asciiTheme="majorHAnsi" w:hAnsiTheme="majorHAnsi" w:cstheme="majorHAnsi"/>
              </w:rPr>
              <w:t>]</w:t>
            </w:r>
          </w:p>
          <w:p w:rsidR="0039752D" w:rsidRPr="00142D8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142D83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CA1346" w:rsidRPr="00142D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142D8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42D83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CA1346" w:rsidRPr="00142D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42D83" w:rsidRDefault="00661AE5" w:rsidP="004E1C64">
            <w:p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Pr="00142D83" w:rsidRDefault="00466B87" w:rsidP="00E501A5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  <w:bCs/>
              </w:rPr>
            </w:pPr>
            <w:r w:rsidRPr="00142D83">
              <w:rPr>
                <w:rFonts w:asciiTheme="majorHAnsi" w:hAnsiTheme="majorHAnsi" w:cstheme="majorHAnsi"/>
                <w:bCs/>
              </w:rPr>
              <w:t xml:space="preserve">Substantial experience in </w:t>
            </w:r>
            <w:r w:rsidR="003A7316" w:rsidRPr="00142D83">
              <w:rPr>
                <w:rFonts w:asciiTheme="majorHAnsi" w:hAnsiTheme="majorHAnsi" w:cstheme="majorHAnsi"/>
                <w:bCs/>
              </w:rPr>
              <w:t xml:space="preserve">[vocational] </w:t>
            </w:r>
            <w:r w:rsidRPr="00142D83">
              <w:rPr>
                <w:rFonts w:asciiTheme="majorHAnsi" w:hAnsiTheme="majorHAnsi" w:cstheme="majorHAnsi"/>
                <w:bCs/>
              </w:rPr>
              <w:t>rehabilitation and rehabilitation program management</w:t>
            </w:r>
            <w:r w:rsidR="00E501A5" w:rsidRPr="00142D83">
              <w:rPr>
                <w:rFonts w:asciiTheme="majorHAnsi" w:hAnsiTheme="majorHAnsi" w:cstheme="majorHAnsi"/>
              </w:rPr>
              <w:t xml:space="preserve"> (29 U.S.C. § 702)</w:t>
            </w:r>
          </w:p>
        </w:tc>
      </w:tr>
      <w:tr w:rsidR="00CA1346" w:rsidRPr="00142D83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142D83" w:rsidRDefault="00661AE5" w:rsidP="004E1C64">
            <w:p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7E33" w:rsidRPr="00142D83" w:rsidRDefault="00A60CDC" w:rsidP="00952E0B">
            <w:pPr>
              <w:pStyle w:val="ListParagraph"/>
              <w:numPr>
                <w:ilvl w:val="0"/>
                <w:numId w:val="39"/>
              </w:numPr>
              <w:rPr>
                <w:rFonts w:asciiTheme="majorHAnsi" w:hAnsiTheme="majorHAnsi" w:cstheme="majorHAnsi"/>
                <w:bCs/>
              </w:rPr>
            </w:pPr>
            <w:r w:rsidRPr="00142D83">
              <w:rPr>
                <w:rFonts w:asciiTheme="majorHAnsi" w:hAnsiTheme="majorHAnsi" w:cstheme="majorHAnsi"/>
                <w:bCs/>
              </w:rPr>
              <w:t>Ability to integrate information from various sources to advance the best policies</w:t>
            </w:r>
            <w:r w:rsidR="008A795E" w:rsidRPr="00142D83">
              <w:rPr>
                <w:rFonts w:asciiTheme="majorHAnsi" w:hAnsiTheme="majorHAnsi" w:cstheme="majorHAnsi"/>
                <w:bCs/>
              </w:rPr>
              <w:t xml:space="preserve"> related to employment of individuals with disabilities</w:t>
            </w:r>
          </w:p>
          <w:p w:rsidR="008A795E" w:rsidRPr="00142D83" w:rsidRDefault="00A60CDC" w:rsidP="008A795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142D83">
              <w:rPr>
                <w:rFonts w:asciiTheme="majorHAnsi" w:hAnsiTheme="majorHAnsi" w:cstheme="majorHAnsi"/>
                <w:bCs/>
              </w:rPr>
              <w:t>Ability to communicate</w:t>
            </w:r>
            <w:r w:rsidR="00963DB4" w:rsidRPr="00142D83">
              <w:rPr>
                <w:rFonts w:asciiTheme="majorHAnsi" w:hAnsiTheme="majorHAnsi" w:cstheme="majorHAnsi"/>
                <w:bCs/>
              </w:rPr>
              <w:t xml:space="preserve"> </w:t>
            </w:r>
            <w:r w:rsidR="005B2517" w:rsidRPr="00142D83">
              <w:rPr>
                <w:rFonts w:asciiTheme="majorHAnsi" w:hAnsiTheme="majorHAnsi" w:cstheme="majorHAnsi"/>
                <w:bCs/>
              </w:rPr>
              <w:t xml:space="preserve">effectively </w:t>
            </w:r>
            <w:r w:rsidR="00963DB4" w:rsidRPr="00142D83">
              <w:rPr>
                <w:rFonts w:asciiTheme="majorHAnsi" w:hAnsiTheme="majorHAnsi" w:cstheme="majorHAnsi"/>
                <w:bCs/>
              </w:rPr>
              <w:t>with individuals</w:t>
            </w:r>
            <w:r w:rsidR="008A795E" w:rsidRPr="00142D83">
              <w:rPr>
                <w:rFonts w:asciiTheme="majorHAnsi" w:hAnsiTheme="majorHAnsi" w:cstheme="majorHAnsi"/>
                <w:bCs/>
              </w:rPr>
              <w:t xml:space="preserve"> at various levels</w:t>
            </w:r>
            <w:r w:rsidR="00963DB4" w:rsidRPr="00142D83">
              <w:rPr>
                <w:rFonts w:asciiTheme="majorHAnsi" w:hAnsiTheme="majorHAnsi" w:cstheme="majorHAnsi"/>
                <w:bCs/>
              </w:rPr>
              <w:t>, including</w:t>
            </w:r>
            <w:r w:rsidR="008A795E" w:rsidRPr="00142D83">
              <w:rPr>
                <w:rFonts w:asciiTheme="majorHAnsi" w:hAnsiTheme="majorHAnsi" w:cstheme="majorHAnsi"/>
                <w:bCs/>
              </w:rPr>
              <w:t xml:space="preserve"> con</w:t>
            </w:r>
            <w:r w:rsidR="00CA1346" w:rsidRPr="00142D83">
              <w:rPr>
                <w:rFonts w:asciiTheme="majorHAnsi" w:hAnsiTheme="majorHAnsi" w:cstheme="majorHAnsi"/>
                <w:bCs/>
              </w:rPr>
              <w:t>sumers with disabilities, s</w:t>
            </w:r>
            <w:r w:rsidR="008A795E" w:rsidRPr="00142D83">
              <w:rPr>
                <w:rFonts w:asciiTheme="majorHAnsi" w:hAnsiTheme="majorHAnsi" w:cstheme="majorHAnsi"/>
                <w:bCs/>
              </w:rPr>
              <w:t xml:space="preserve">tate directors of vocational rehabilitation and other workforce development programs, </w:t>
            </w:r>
            <w:r w:rsidR="00963DB4" w:rsidRPr="00142D83">
              <w:rPr>
                <w:rFonts w:asciiTheme="majorHAnsi" w:hAnsiTheme="majorHAnsi" w:cstheme="majorHAnsi"/>
                <w:bCs/>
              </w:rPr>
              <w:t xml:space="preserve">and </w:t>
            </w:r>
            <w:r w:rsidR="008A795E" w:rsidRPr="00142D83">
              <w:rPr>
                <w:rFonts w:asciiTheme="majorHAnsi" w:hAnsiTheme="majorHAnsi" w:cstheme="majorHAnsi"/>
                <w:bCs/>
              </w:rPr>
              <w:t>representatives of Congress</w:t>
            </w:r>
          </w:p>
          <w:p w:rsidR="00A87EC8" w:rsidRPr="00142D83" w:rsidRDefault="008A795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  <w:bCs/>
              </w:rPr>
            </w:pPr>
            <w:r w:rsidRPr="00142D83">
              <w:rPr>
                <w:rFonts w:asciiTheme="majorHAnsi" w:hAnsiTheme="majorHAnsi" w:cstheme="majorHAnsi"/>
                <w:bCs/>
              </w:rPr>
              <w:t>Ability to manage a national</w:t>
            </w:r>
            <w:r w:rsidR="00963DB4" w:rsidRPr="00142D83">
              <w:rPr>
                <w:rFonts w:asciiTheme="majorHAnsi" w:hAnsiTheme="majorHAnsi" w:cstheme="majorHAnsi"/>
                <w:bCs/>
              </w:rPr>
              <w:t xml:space="preserve"> </w:t>
            </w:r>
            <w:r w:rsidR="005B2517" w:rsidRPr="00142D83">
              <w:rPr>
                <w:rFonts w:asciiTheme="majorHAnsi" w:hAnsiTheme="majorHAnsi" w:cstheme="majorHAnsi"/>
                <w:bCs/>
              </w:rPr>
              <w:t>vocational rehabilitation</w:t>
            </w:r>
            <w:r w:rsidRPr="00142D83">
              <w:rPr>
                <w:rFonts w:asciiTheme="majorHAnsi" w:hAnsiTheme="majorHAnsi" w:cstheme="majorHAnsi"/>
                <w:bCs/>
              </w:rPr>
              <w:t xml:space="preserve"> program</w:t>
            </w:r>
            <w:r w:rsidR="005B2517" w:rsidRPr="00142D83">
              <w:rPr>
                <w:rFonts w:asciiTheme="majorHAnsi" w:hAnsiTheme="majorHAnsi" w:cstheme="majorHAnsi"/>
                <w:bCs/>
              </w:rPr>
              <w:t xml:space="preserve"> effectively</w:t>
            </w:r>
          </w:p>
        </w:tc>
      </w:tr>
      <w:tr w:rsidR="00CA1346" w:rsidRPr="00142D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142D83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42D83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CA1346" w:rsidRPr="00142D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142D83" w:rsidRDefault="009A40E6" w:rsidP="002B4C3F">
            <w:p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 xml:space="preserve">Janet Lorraine </w:t>
            </w:r>
            <w:proofErr w:type="spellStart"/>
            <w:r w:rsidRPr="00142D83">
              <w:rPr>
                <w:rFonts w:asciiTheme="majorHAnsi" w:hAnsiTheme="majorHAnsi" w:cstheme="majorHAnsi"/>
              </w:rPr>
              <w:t>LaBreck</w:t>
            </w:r>
            <w:proofErr w:type="spellEnd"/>
            <w:r w:rsidR="00BE379B" w:rsidRPr="00142D83">
              <w:rPr>
                <w:rFonts w:asciiTheme="majorHAnsi" w:hAnsiTheme="majorHAnsi" w:cstheme="majorHAnsi"/>
              </w:rPr>
              <w:t xml:space="preserve"> (</w:t>
            </w:r>
            <w:r w:rsidRPr="00142D83">
              <w:rPr>
                <w:rFonts w:asciiTheme="majorHAnsi" w:hAnsiTheme="majorHAnsi" w:cstheme="majorHAnsi"/>
              </w:rPr>
              <w:t xml:space="preserve">2013 to </w:t>
            </w:r>
            <w:r w:rsidR="002B4C3F">
              <w:rPr>
                <w:rFonts w:asciiTheme="majorHAnsi" w:hAnsiTheme="majorHAnsi" w:cstheme="majorHAnsi"/>
              </w:rPr>
              <w:t>2017</w:t>
            </w:r>
            <w:r w:rsidR="00F2068D" w:rsidRPr="00142D83">
              <w:rPr>
                <w:rFonts w:asciiTheme="majorHAnsi" w:hAnsiTheme="majorHAnsi" w:cstheme="majorHAnsi"/>
              </w:rPr>
              <w:t>)</w:t>
            </w:r>
            <w:r w:rsidR="00A44F1C" w:rsidRPr="00142D83">
              <w:rPr>
                <w:rFonts w:asciiTheme="majorHAnsi" w:hAnsiTheme="majorHAnsi" w:cstheme="majorHAnsi"/>
              </w:rPr>
              <w:t xml:space="preserve"> </w:t>
            </w:r>
            <w:r w:rsidR="00F2068D" w:rsidRPr="00142D83">
              <w:rPr>
                <w:rFonts w:asciiTheme="majorHAnsi" w:hAnsiTheme="majorHAnsi" w:cstheme="majorHAnsi"/>
              </w:rPr>
              <w:t>–</w:t>
            </w:r>
            <w:r w:rsidR="00A44F1C" w:rsidRPr="00142D83">
              <w:rPr>
                <w:rFonts w:asciiTheme="majorHAnsi" w:hAnsiTheme="majorHAnsi" w:cstheme="majorHAnsi"/>
              </w:rPr>
              <w:t xml:space="preserve"> </w:t>
            </w:r>
            <w:r w:rsidR="00427A9A" w:rsidRPr="00142D83">
              <w:rPr>
                <w:rFonts w:asciiTheme="majorHAnsi" w:hAnsiTheme="majorHAnsi" w:cstheme="majorHAnsi"/>
              </w:rPr>
              <w:t>Commissioner of the Massachusetts Commission for the Blind</w:t>
            </w:r>
          </w:p>
        </w:tc>
      </w:tr>
      <w:tr w:rsidR="00CA1346" w:rsidRPr="00142D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142D83" w:rsidRDefault="009A40E6" w:rsidP="003A7316">
            <w:pPr>
              <w:rPr>
                <w:rFonts w:asciiTheme="majorHAnsi" w:hAnsiTheme="majorHAnsi" w:cstheme="majorHAnsi"/>
              </w:rPr>
            </w:pPr>
            <w:proofErr w:type="spellStart"/>
            <w:r w:rsidRPr="00142D83">
              <w:rPr>
                <w:rFonts w:asciiTheme="majorHAnsi" w:hAnsiTheme="majorHAnsi" w:cstheme="majorHAnsi"/>
              </w:rPr>
              <w:t>Lynnae</w:t>
            </w:r>
            <w:proofErr w:type="spellEnd"/>
            <w:r w:rsidRPr="00142D83">
              <w:rPr>
                <w:rFonts w:asciiTheme="majorHAnsi" w:hAnsiTheme="majorHAnsi" w:cstheme="majorHAnsi"/>
              </w:rPr>
              <w:t xml:space="preserve"> M. </w:t>
            </w:r>
            <w:proofErr w:type="spellStart"/>
            <w:r w:rsidRPr="00142D83">
              <w:rPr>
                <w:rFonts w:asciiTheme="majorHAnsi" w:hAnsiTheme="majorHAnsi" w:cstheme="majorHAnsi"/>
              </w:rPr>
              <w:t>Ruttledge</w:t>
            </w:r>
            <w:proofErr w:type="spellEnd"/>
            <w:r w:rsidR="00A44F1C" w:rsidRPr="00142D83">
              <w:rPr>
                <w:rFonts w:asciiTheme="majorHAnsi" w:hAnsiTheme="majorHAnsi" w:cstheme="majorHAnsi"/>
              </w:rPr>
              <w:t xml:space="preserve"> (</w:t>
            </w:r>
            <w:r w:rsidRPr="00142D83">
              <w:rPr>
                <w:rFonts w:asciiTheme="majorHAnsi" w:hAnsiTheme="majorHAnsi" w:cstheme="majorHAnsi"/>
              </w:rPr>
              <w:t>20</w:t>
            </w:r>
            <w:r w:rsidR="003A7316" w:rsidRPr="00142D83">
              <w:rPr>
                <w:rFonts w:asciiTheme="majorHAnsi" w:hAnsiTheme="majorHAnsi" w:cstheme="majorHAnsi"/>
              </w:rPr>
              <w:t>10</w:t>
            </w:r>
            <w:r w:rsidRPr="00142D83">
              <w:rPr>
                <w:rFonts w:asciiTheme="majorHAnsi" w:hAnsiTheme="majorHAnsi" w:cstheme="majorHAnsi"/>
              </w:rPr>
              <w:t xml:space="preserve"> to</w:t>
            </w:r>
            <w:r w:rsidR="00427A9A" w:rsidRPr="00142D83">
              <w:rPr>
                <w:rFonts w:asciiTheme="majorHAnsi" w:hAnsiTheme="majorHAnsi" w:cstheme="majorHAnsi"/>
              </w:rPr>
              <w:t xml:space="preserve"> 201</w:t>
            </w:r>
            <w:r w:rsidR="003A7316" w:rsidRPr="00142D83">
              <w:rPr>
                <w:rFonts w:asciiTheme="majorHAnsi" w:hAnsiTheme="majorHAnsi" w:cstheme="majorHAnsi"/>
              </w:rPr>
              <w:t>2</w:t>
            </w:r>
            <w:r w:rsidR="00A44F1C" w:rsidRPr="00142D83">
              <w:rPr>
                <w:rFonts w:asciiTheme="majorHAnsi" w:hAnsiTheme="majorHAnsi" w:cstheme="majorHAnsi"/>
              </w:rPr>
              <w:t xml:space="preserve">) </w:t>
            </w:r>
            <w:r w:rsidR="00427A9A" w:rsidRPr="00142D83">
              <w:rPr>
                <w:rFonts w:asciiTheme="majorHAnsi" w:hAnsiTheme="majorHAnsi" w:cstheme="majorHAnsi"/>
              </w:rPr>
              <w:t>–</w:t>
            </w:r>
            <w:r w:rsidR="00BE379B" w:rsidRPr="00142D83">
              <w:rPr>
                <w:rFonts w:asciiTheme="majorHAnsi" w:hAnsiTheme="majorHAnsi" w:cstheme="majorHAnsi"/>
              </w:rPr>
              <w:t xml:space="preserve"> </w:t>
            </w:r>
            <w:r w:rsidR="00427A9A" w:rsidRPr="00142D83">
              <w:rPr>
                <w:rFonts w:asciiTheme="majorHAnsi" w:hAnsiTheme="majorHAnsi" w:cstheme="majorHAnsi"/>
              </w:rPr>
              <w:t>Director of the Washington Department of Social and Health Services Divisi</w:t>
            </w:r>
            <w:r w:rsidR="00CA1346" w:rsidRPr="00142D83">
              <w:rPr>
                <w:rFonts w:asciiTheme="majorHAnsi" w:hAnsiTheme="majorHAnsi" w:cstheme="majorHAnsi"/>
              </w:rPr>
              <w:t>on of Vocational Rehabilitation;</w:t>
            </w:r>
            <w:r w:rsidR="00427A9A" w:rsidRPr="00142D83">
              <w:rPr>
                <w:rFonts w:asciiTheme="majorHAnsi" w:hAnsiTheme="majorHAnsi" w:cstheme="majorHAnsi"/>
              </w:rPr>
              <w:t xml:space="preserve"> Oregon Department of Human Services Office of Voc</w:t>
            </w:r>
            <w:r w:rsidR="00CA1346" w:rsidRPr="00142D83">
              <w:rPr>
                <w:rFonts w:asciiTheme="majorHAnsi" w:hAnsiTheme="majorHAnsi" w:cstheme="majorHAnsi"/>
              </w:rPr>
              <w:t>ational Rehabilitation Services;</w:t>
            </w:r>
            <w:r w:rsidR="00427A9A" w:rsidRPr="00142D83">
              <w:rPr>
                <w:rFonts w:asciiTheme="majorHAnsi" w:hAnsiTheme="majorHAnsi" w:cstheme="majorHAnsi"/>
              </w:rPr>
              <w:t xml:space="preserve"> Teacher in Michigan Public Schools</w:t>
            </w:r>
            <w:r w:rsidR="00427A9A" w:rsidRPr="00142D83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CA1346" w:rsidRPr="00142D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7316" w:rsidRPr="00142D83" w:rsidRDefault="003A7316" w:rsidP="00CA1346">
            <w:p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Joanne</w:t>
            </w:r>
            <w:r w:rsidR="00CA1346" w:rsidRPr="00142D83">
              <w:rPr>
                <w:rFonts w:asciiTheme="majorHAnsi" w:hAnsiTheme="majorHAnsi" w:cstheme="majorHAnsi"/>
              </w:rPr>
              <w:t xml:space="preserve"> Wilson (2001 to 2005) –</w:t>
            </w:r>
            <w:r w:rsidRPr="00142D83">
              <w:rPr>
                <w:rFonts w:asciiTheme="majorHAnsi" w:hAnsiTheme="majorHAnsi" w:cstheme="majorHAnsi"/>
              </w:rPr>
              <w:t xml:space="preserve"> </w:t>
            </w:r>
            <w:r w:rsidR="00133826" w:rsidRPr="00142D83">
              <w:rPr>
                <w:rFonts w:asciiTheme="majorHAnsi" w:hAnsiTheme="majorHAnsi" w:cstheme="majorHAnsi"/>
              </w:rPr>
              <w:t xml:space="preserve">Director, </w:t>
            </w:r>
            <w:r w:rsidR="00CA1346" w:rsidRPr="00142D83">
              <w:rPr>
                <w:rFonts w:asciiTheme="majorHAnsi" w:hAnsiTheme="majorHAnsi" w:cstheme="majorHAnsi"/>
              </w:rPr>
              <w:t>Louisiana Center for the Blind</w:t>
            </w:r>
          </w:p>
        </w:tc>
      </w:tr>
      <w:tr w:rsidR="00CA1346" w:rsidRPr="00142D83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142D83" w:rsidRDefault="009A40E6" w:rsidP="00427A9A">
            <w:pPr>
              <w:rPr>
                <w:rFonts w:asciiTheme="majorHAnsi" w:hAnsiTheme="majorHAnsi" w:cstheme="majorHAnsi"/>
              </w:rPr>
            </w:pPr>
            <w:r w:rsidRPr="00142D83">
              <w:rPr>
                <w:rFonts w:asciiTheme="majorHAnsi" w:hAnsiTheme="majorHAnsi" w:cstheme="majorHAnsi"/>
              </w:rPr>
              <w:t>Fredric K. Schroeder</w:t>
            </w:r>
            <w:r w:rsidR="00BE379B" w:rsidRPr="00142D83">
              <w:rPr>
                <w:rFonts w:asciiTheme="majorHAnsi" w:hAnsiTheme="majorHAnsi" w:cstheme="majorHAnsi"/>
              </w:rPr>
              <w:t xml:space="preserve"> </w:t>
            </w:r>
            <w:r w:rsidR="00A44F1C" w:rsidRPr="00142D83">
              <w:rPr>
                <w:rFonts w:asciiTheme="majorHAnsi" w:hAnsiTheme="majorHAnsi" w:cstheme="majorHAnsi"/>
              </w:rPr>
              <w:t>(</w:t>
            </w:r>
            <w:r w:rsidR="00427A9A" w:rsidRPr="00142D83">
              <w:rPr>
                <w:rFonts w:asciiTheme="majorHAnsi" w:hAnsiTheme="majorHAnsi" w:cstheme="majorHAnsi"/>
              </w:rPr>
              <w:t xml:space="preserve">1994 to </w:t>
            </w:r>
            <w:r w:rsidR="003A7316" w:rsidRPr="00142D83">
              <w:rPr>
                <w:rFonts w:asciiTheme="majorHAnsi" w:hAnsiTheme="majorHAnsi" w:cstheme="majorHAnsi"/>
              </w:rPr>
              <w:t>2001</w:t>
            </w:r>
            <w:r w:rsidR="00A44F1C" w:rsidRPr="00142D83">
              <w:rPr>
                <w:rFonts w:asciiTheme="majorHAnsi" w:hAnsiTheme="majorHAnsi" w:cstheme="majorHAnsi"/>
              </w:rPr>
              <w:t xml:space="preserve">) </w:t>
            </w:r>
            <w:r w:rsidR="00427A9A" w:rsidRPr="00142D83">
              <w:rPr>
                <w:rFonts w:asciiTheme="majorHAnsi" w:hAnsiTheme="majorHAnsi" w:cstheme="majorHAnsi"/>
              </w:rPr>
              <w:t>–</w:t>
            </w:r>
            <w:r w:rsidR="00BE379B" w:rsidRPr="00142D83">
              <w:rPr>
                <w:rFonts w:asciiTheme="majorHAnsi" w:hAnsiTheme="majorHAnsi" w:cstheme="majorHAnsi"/>
              </w:rPr>
              <w:t xml:space="preserve"> </w:t>
            </w:r>
            <w:r w:rsidR="00427A9A" w:rsidRPr="00142D83">
              <w:rPr>
                <w:rFonts w:asciiTheme="majorHAnsi" w:hAnsiTheme="majorHAnsi" w:cstheme="majorHAnsi"/>
              </w:rPr>
              <w:t>Executive Director of the New Mexico Commission for the Blind</w:t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C3D" w:rsidRDefault="00637C3D" w:rsidP="001E22F1">
      <w:r>
        <w:separator/>
      </w:r>
    </w:p>
  </w:endnote>
  <w:endnote w:type="continuationSeparator" w:id="0">
    <w:p w:rsidR="00637C3D" w:rsidRDefault="00637C3D" w:rsidP="001E22F1">
      <w:r>
        <w:continuationSeparator/>
      </w:r>
    </w:p>
  </w:endnote>
  <w:endnote w:id="1">
    <w:p w:rsidR="00842A00" w:rsidRPr="00CA1346" w:rsidRDefault="00D90B3F" w:rsidP="00801EC6">
      <w:pPr>
        <w:pStyle w:val="EndnoteText"/>
        <w:rPr>
          <w:rFonts w:asciiTheme="minorHAnsi" w:hAnsiTheme="minorHAnsi" w:cstheme="minorHAnsi"/>
        </w:rPr>
      </w:pPr>
      <w:r w:rsidRPr="00CA1346">
        <w:rPr>
          <w:rStyle w:val="EndnoteReference"/>
          <w:rFonts w:asciiTheme="minorHAnsi" w:hAnsiTheme="minorHAnsi" w:cstheme="minorHAnsi"/>
        </w:rPr>
        <w:endnoteRef/>
      </w:r>
      <w:r w:rsidRPr="00CA1346">
        <w:rPr>
          <w:rFonts w:asciiTheme="minorHAnsi" w:hAnsiTheme="minorHAnsi" w:cstheme="minorHAnsi"/>
        </w:rPr>
        <w:t xml:space="preserve"> </w:t>
      </w:r>
      <w:r w:rsidR="00801EC6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120E57" w:rsidRPr="00CA1346" w:rsidRDefault="00120E57">
      <w:pPr>
        <w:pStyle w:val="EndnoteText"/>
        <w:rPr>
          <w:rFonts w:asciiTheme="minorHAnsi" w:hAnsiTheme="minorHAnsi" w:cstheme="minorHAnsi"/>
        </w:rPr>
      </w:pPr>
      <w:r w:rsidRPr="00CA1346">
        <w:rPr>
          <w:rStyle w:val="EndnoteReference"/>
          <w:rFonts w:asciiTheme="minorHAnsi" w:hAnsiTheme="minorHAnsi" w:cstheme="minorHAnsi"/>
        </w:rPr>
        <w:endnoteRef/>
      </w:r>
      <w:r w:rsidRPr="00CA1346">
        <w:rPr>
          <w:rFonts w:asciiTheme="minorHAnsi" w:hAnsiTheme="minorHAnsi" w:cstheme="minorHAnsi"/>
        </w:rPr>
        <w:t xml:space="preserve"> https://www2.ed.gov/about/offices/list/osers/rsa/ioc.html</w:t>
      </w:r>
    </w:p>
  </w:endnote>
  <w:endnote w:id="3">
    <w:p w:rsidR="00120E57" w:rsidRPr="00CA1346" w:rsidRDefault="00120E57">
      <w:pPr>
        <w:pStyle w:val="EndnoteText"/>
        <w:rPr>
          <w:rFonts w:asciiTheme="minorHAnsi" w:hAnsiTheme="minorHAnsi" w:cstheme="minorHAnsi"/>
        </w:rPr>
      </w:pPr>
      <w:r w:rsidRPr="00CA1346">
        <w:rPr>
          <w:rStyle w:val="EndnoteReference"/>
          <w:rFonts w:asciiTheme="minorHAnsi" w:hAnsiTheme="minorHAnsi" w:cstheme="minorHAnsi"/>
        </w:rPr>
        <w:endnoteRef/>
      </w:r>
      <w:r w:rsidRPr="00CA1346">
        <w:rPr>
          <w:rFonts w:asciiTheme="minorHAnsi" w:hAnsiTheme="minorHAnsi" w:cstheme="minorHAnsi"/>
        </w:rPr>
        <w:t xml:space="preserve"> https://www2.ed.gov/about/offices/list/osers/rsa/ioc.html</w:t>
      </w:r>
    </w:p>
  </w:endnote>
  <w:endnote w:id="4">
    <w:p w:rsidR="00120E57" w:rsidRPr="00CA1346" w:rsidRDefault="00120E57">
      <w:pPr>
        <w:pStyle w:val="EndnoteText"/>
        <w:rPr>
          <w:rFonts w:asciiTheme="minorHAnsi" w:hAnsiTheme="minorHAnsi" w:cstheme="minorHAnsi"/>
        </w:rPr>
      </w:pPr>
      <w:r w:rsidRPr="00CA1346">
        <w:rPr>
          <w:rStyle w:val="EndnoteReference"/>
          <w:rFonts w:asciiTheme="minorHAnsi" w:hAnsiTheme="minorHAnsi" w:cstheme="minorHAnsi"/>
        </w:rPr>
        <w:endnoteRef/>
      </w:r>
      <w:r w:rsidRPr="00CA1346">
        <w:rPr>
          <w:rFonts w:asciiTheme="minorHAnsi" w:hAnsiTheme="minorHAnsi" w:cstheme="minorHAnsi"/>
        </w:rPr>
        <w:t xml:space="preserve"> https://www2.ed.gov/about/offices/list/osers/rsa/ioc.html</w:t>
      </w:r>
    </w:p>
  </w:endnote>
  <w:endnote w:id="5">
    <w:p w:rsidR="00120E57" w:rsidRPr="00CA1346" w:rsidRDefault="00120E57">
      <w:pPr>
        <w:pStyle w:val="EndnoteText"/>
        <w:rPr>
          <w:rFonts w:asciiTheme="minorHAnsi" w:hAnsiTheme="minorHAnsi" w:cstheme="minorHAnsi"/>
        </w:rPr>
      </w:pPr>
      <w:r w:rsidRPr="00CA1346">
        <w:rPr>
          <w:rStyle w:val="EndnoteReference"/>
          <w:rFonts w:asciiTheme="minorHAnsi" w:hAnsiTheme="minorHAnsi" w:cstheme="minorHAnsi"/>
        </w:rPr>
        <w:endnoteRef/>
      </w:r>
      <w:r w:rsidRPr="00CA1346">
        <w:rPr>
          <w:rFonts w:asciiTheme="minorHAnsi" w:hAnsiTheme="minorHAnsi" w:cstheme="minorHAnsi"/>
        </w:rPr>
        <w:t xml:space="preserve"> https://www2.ed.gov/about/offices/list/osers/rsa/ioc.html</w:t>
      </w:r>
    </w:p>
  </w:endnote>
  <w:endnote w:id="6">
    <w:p w:rsidR="00120E57" w:rsidRPr="00CA1346" w:rsidRDefault="00120E57">
      <w:pPr>
        <w:pStyle w:val="EndnoteText"/>
        <w:rPr>
          <w:rFonts w:asciiTheme="minorHAnsi" w:hAnsiTheme="minorHAnsi" w:cstheme="minorHAnsi"/>
        </w:rPr>
      </w:pPr>
      <w:r w:rsidRPr="00CA1346">
        <w:rPr>
          <w:rStyle w:val="EndnoteReference"/>
          <w:rFonts w:asciiTheme="minorHAnsi" w:hAnsiTheme="minorHAnsi" w:cstheme="minorHAnsi"/>
        </w:rPr>
        <w:endnoteRef/>
      </w:r>
      <w:r w:rsidRPr="00CA1346">
        <w:rPr>
          <w:rFonts w:asciiTheme="minorHAnsi" w:hAnsiTheme="minorHAnsi" w:cstheme="minorHAnsi"/>
        </w:rPr>
        <w:t xml:space="preserve"> https://www2.ed.gov/about/offices/list/osers/rsa/ioc.html</w:t>
      </w:r>
    </w:p>
  </w:endnote>
  <w:endnote w:id="7">
    <w:p w:rsidR="00427A9A" w:rsidRPr="00CA1346" w:rsidRDefault="00427A9A">
      <w:pPr>
        <w:pStyle w:val="EndnoteText"/>
        <w:rPr>
          <w:rFonts w:asciiTheme="minorHAnsi" w:hAnsiTheme="minorHAnsi" w:cstheme="minorHAnsi"/>
        </w:rPr>
      </w:pPr>
      <w:r w:rsidRPr="00CA1346">
        <w:rPr>
          <w:rStyle w:val="EndnoteReference"/>
          <w:rFonts w:asciiTheme="minorHAnsi" w:hAnsiTheme="minorHAnsi" w:cstheme="minorHAnsi"/>
        </w:rPr>
        <w:endnoteRef/>
      </w:r>
      <w:r w:rsidRPr="00CA1346">
        <w:rPr>
          <w:rFonts w:asciiTheme="minorHAnsi" w:hAnsiTheme="minorHAnsi" w:cstheme="minorHAnsi"/>
        </w:rPr>
        <w:t xml:space="preserve"> http://www.ilru.org/users/lynnae-ruttledge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1C56F83D" wp14:editId="4F7E0D0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C3D" w:rsidRDefault="00637C3D" w:rsidP="001E22F1">
      <w:r>
        <w:separator/>
      </w:r>
    </w:p>
  </w:footnote>
  <w:footnote w:type="continuationSeparator" w:id="0">
    <w:p w:rsidR="00637C3D" w:rsidRDefault="00637C3D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801EC6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1DA6"/>
    <w:multiLevelType w:val="hybridMultilevel"/>
    <w:tmpl w:val="601EB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32854BB9"/>
    <w:multiLevelType w:val="hybridMultilevel"/>
    <w:tmpl w:val="759C8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6B3C08"/>
    <w:multiLevelType w:val="hybridMultilevel"/>
    <w:tmpl w:val="5A447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AAE1E4F"/>
    <w:multiLevelType w:val="hybridMultilevel"/>
    <w:tmpl w:val="F7E82A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AB7323"/>
    <w:multiLevelType w:val="hybridMultilevel"/>
    <w:tmpl w:val="39282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D3A4E"/>
    <w:multiLevelType w:val="hybridMultilevel"/>
    <w:tmpl w:val="08420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12"/>
  </w:num>
  <w:num w:numId="4">
    <w:abstractNumId w:val="39"/>
  </w:num>
  <w:num w:numId="5">
    <w:abstractNumId w:val="6"/>
  </w:num>
  <w:num w:numId="6">
    <w:abstractNumId w:val="35"/>
  </w:num>
  <w:num w:numId="7">
    <w:abstractNumId w:val="5"/>
  </w:num>
  <w:num w:numId="8">
    <w:abstractNumId w:val="31"/>
  </w:num>
  <w:num w:numId="9">
    <w:abstractNumId w:val="16"/>
  </w:num>
  <w:num w:numId="10">
    <w:abstractNumId w:val="7"/>
  </w:num>
  <w:num w:numId="11">
    <w:abstractNumId w:val="14"/>
  </w:num>
  <w:num w:numId="12">
    <w:abstractNumId w:val="23"/>
  </w:num>
  <w:num w:numId="13">
    <w:abstractNumId w:val="22"/>
  </w:num>
  <w:num w:numId="14">
    <w:abstractNumId w:val="24"/>
  </w:num>
  <w:num w:numId="15">
    <w:abstractNumId w:val="27"/>
  </w:num>
  <w:num w:numId="16">
    <w:abstractNumId w:val="2"/>
  </w:num>
  <w:num w:numId="17">
    <w:abstractNumId w:val="19"/>
  </w:num>
  <w:num w:numId="18">
    <w:abstractNumId w:val="34"/>
  </w:num>
  <w:num w:numId="19">
    <w:abstractNumId w:val="9"/>
  </w:num>
  <w:num w:numId="20">
    <w:abstractNumId w:val="26"/>
  </w:num>
  <w:num w:numId="21">
    <w:abstractNumId w:val="32"/>
  </w:num>
  <w:num w:numId="22">
    <w:abstractNumId w:val="11"/>
  </w:num>
  <w:num w:numId="23">
    <w:abstractNumId w:val="8"/>
  </w:num>
  <w:num w:numId="24">
    <w:abstractNumId w:val="33"/>
  </w:num>
  <w:num w:numId="25">
    <w:abstractNumId w:val="13"/>
  </w:num>
  <w:num w:numId="26">
    <w:abstractNumId w:val="3"/>
  </w:num>
  <w:num w:numId="27">
    <w:abstractNumId w:val="20"/>
  </w:num>
  <w:num w:numId="28">
    <w:abstractNumId w:val="17"/>
  </w:num>
  <w:num w:numId="29">
    <w:abstractNumId w:val="21"/>
  </w:num>
  <w:num w:numId="30">
    <w:abstractNumId w:val="29"/>
  </w:num>
  <w:num w:numId="31">
    <w:abstractNumId w:val="37"/>
  </w:num>
  <w:num w:numId="32">
    <w:abstractNumId w:val="38"/>
  </w:num>
  <w:num w:numId="33">
    <w:abstractNumId w:val="10"/>
  </w:num>
  <w:num w:numId="34">
    <w:abstractNumId w:val="1"/>
  </w:num>
  <w:num w:numId="35">
    <w:abstractNumId w:val="28"/>
  </w:num>
  <w:num w:numId="36">
    <w:abstractNumId w:val="40"/>
  </w:num>
  <w:num w:numId="37">
    <w:abstractNumId w:val="30"/>
  </w:num>
  <w:num w:numId="38">
    <w:abstractNumId w:val="0"/>
  </w:num>
  <w:num w:numId="39">
    <w:abstractNumId w:val="15"/>
  </w:num>
  <w:num w:numId="40">
    <w:abstractNumId w:val="18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93EED"/>
    <w:rsid w:val="000A0629"/>
    <w:rsid w:val="000A0E94"/>
    <w:rsid w:val="000A35C6"/>
    <w:rsid w:val="000B0938"/>
    <w:rsid w:val="000B0F7D"/>
    <w:rsid w:val="000B3130"/>
    <w:rsid w:val="000B3BCB"/>
    <w:rsid w:val="000B5E2B"/>
    <w:rsid w:val="000C2294"/>
    <w:rsid w:val="000C53FD"/>
    <w:rsid w:val="000D1780"/>
    <w:rsid w:val="000D2778"/>
    <w:rsid w:val="000E0157"/>
    <w:rsid w:val="000E05E6"/>
    <w:rsid w:val="000E398B"/>
    <w:rsid w:val="000E399D"/>
    <w:rsid w:val="000F0F0A"/>
    <w:rsid w:val="000F104A"/>
    <w:rsid w:val="000F2228"/>
    <w:rsid w:val="000F3659"/>
    <w:rsid w:val="000F3B5D"/>
    <w:rsid w:val="000F6976"/>
    <w:rsid w:val="000F69F1"/>
    <w:rsid w:val="00106ADF"/>
    <w:rsid w:val="00106C24"/>
    <w:rsid w:val="001150DF"/>
    <w:rsid w:val="00120E57"/>
    <w:rsid w:val="0012306F"/>
    <w:rsid w:val="00125E46"/>
    <w:rsid w:val="0012723C"/>
    <w:rsid w:val="00133826"/>
    <w:rsid w:val="00134D8D"/>
    <w:rsid w:val="00136A97"/>
    <w:rsid w:val="00137365"/>
    <w:rsid w:val="00142D83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A780D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14EE7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4C3F"/>
    <w:rsid w:val="002B59FC"/>
    <w:rsid w:val="002C76AB"/>
    <w:rsid w:val="002C7A86"/>
    <w:rsid w:val="002D28DF"/>
    <w:rsid w:val="002E0713"/>
    <w:rsid w:val="002F0012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2FE2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A7316"/>
    <w:rsid w:val="003B6A9C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27A9A"/>
    <w:rsid w:val="00435A07"/>
    <w:rsid w:val="00441ACF"/>
    <w:rsid w:val="0045383F"/>
    <w:rsid w:val="004618AB"/>
    <w:rsid w:val="00463F52"/>
    <w:rsid w:val="00466B87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A7C7C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247E"/>
    <w:rsid w:val="00532BE2"/>
    <w:rsid w:val="0055292D"/>
    <w:rsid w:val="005626F7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2517"/>
    <w:rsid w:val="005B44AE"/>
    <w:rsid w:val="005D4099"/>
    <w:rsid w:val="005D5806"/>
    <w:rsid w:val="005D5F5A"/>
    <w:rsid w:val="005E3B22"/>
    <w:rsid w:val="005E6E2F"/>
    <w:rsid w:val="005F2771"/>
    <w:rsid w:val="006013AB"/>
    <w:rsid w:val="00602B9F"/>
    <w:rsid w:val="00603EFC"/>
    <w:rsid w:val="00606BF7"/>
    <w:rsid w:val="00622F39"/>
    <w:rsid w:val="0063039C"/>
    <w:rsid w:val="00635D16"/>
    <w:rsid w:val="00637430"/>
    <w:rsid w:val="00637C3D"/>
    <w:rsid w:val="0064434D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E008A"/>
    <w:rsid w:val="006E07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7ECF"/>
    <w:rsid w:val="007F0E51"/>
    <w:rsid w:val="007F0E84"/>
    <w:rsid w:val="007F17B1"/>
    <w:rsid w:val="007F321F"/>
    <w:rsid w:val="007F338A"/>
    <w:rsid w:val="007F5A8E"/>
    <w:rsid w:val="007F6387"/>
    <w:rsid w:val="007F6E52"/>
    <w:rsid w:val="00801C0C"/>
    <w:rsid w:val="00801EC6"/>
    <w:rsid w:val="00806C5D"/>
    <w:rsid w:val="00820463"/>
    <w:rsid w:val="00821486"/>
    <w:rsid w:val="008271A8"/>
    <w:rsid w:val="00830F51"/>
    <w:rsid w:val="00833527"/>
    <w:rsid w:val="00836810"/>
    <w:rsid w:val="0084042C"/>
    <w:rsid w:val="00842A0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A795E"/>
    <w:rsid w:val="008B4CA7"/>
    <w:rsid w:val="008B7489"/>
    <w:rsid w:val="008C5194"/>
    <w:rsid w:val="008D1AD0"/>
    <w:rsid w:val="008D30E6"/>
    <w:rsid w:val="008D3564"/>
    <w:rsid w:val="00901824"/>
    <w:rsid w:val="009069C2"/>
    <w:rsid w:val="0091011B"/>
    <w:rsid w:val="009140FD"/>
    <w:rsid w:val="009241DC"/>
    <w:rsid w:val="009320AA"/>
    <w:rsid w:val="00932702"/>
    <w:rsid w:val="0094517E"/>
    <w:rsid w:val="00946223"/>
    <w:rsid w:val="00952E0B"/>
    <w:rsid w:val="00956100"/>
    <w:rsid w:val="00962B37"/>
    <w:rsid w:val="009630CC"/>
    <w:rsid w:val="0096330D"/>
    <w:rsid w:val="00963DB4"/>
    <w:rsid w:val="00970EB1"/>
    <w:rsid w:val="00971A5E"/>
    <w:rsid w:val="009754EA"/>
    <w:rsid w:val="00977755"/>
    <w:rsid w:val="00977835"/>
    <w:rsid w:val="00981574"/>
    <w:rsid w:val="00981585"/>
    <w:rsid w:val="00985DB7"/>
    <w:rsid w:val="00990D08"/>
    <w:rsid w:val="009A40E6"/>
    <w:rsid w:val="009A7E33"/>
    <w:rsid w:val="009B458C"/>
    <w:rsid w:val="009B5C03"/>
    <w:rsid w:val="009C2FED"/>
    <w:rsid w:val="009C46F1"/>
    <w:rsid w:val="009D264E"/>
    <w:rsid w:val="009D3593"/>
    <w:rsid w:val="009E1FC3"/>
    <w:rsid w:val="009E36B2"/>
    <w:rsid w:val="009E46C4"/>
    <w:rsid w:val="009E586C"/>
    <w:rsid w:val="009F0282"/>
    <w:rsid w:val="009F59E4"/>
    <w:rsid w:val="00A07E43"/>
    <w:rsid w:val="00A11046"/>
    <w:rsid w:val="00A15619"/>
    <w:rsid w:val="00A16DAE"/>
    <w:rsid w:val="00A20D92"/>
    <w:rsid w:val="00A21FED"/>
    <w:rsid w:val="00A245CD"/>
    <w:rsid w:val="00A33BE1"/>
    <w:rsid w:val="00A37BD6"/>
    <w:rsid w:val="00A40455"/>
    <w:rsid w:val="00A44F1C"/>
    <w:rsid w:val="00A46A0C"/>
    <w:rsid w:val="00A54EF3"/>
    <w:rsid w:val="00A57F7F"/>
    <w:rsid w:val="00A60CDC"/>
    <w:rsid w:val="00A653B2"/>
    <w:rsid w:val="00A84311"/>
    <w:rsid w:val="00A869D4"/>
    <w:rsid w:val="00A87EC8"/>
    <w:rsid w:val="00A92C24"/>
    <w:rsid w:val="00A951F9"/>
    <w:rsid w:val="00A9589A"/>
    <w:rsid w:val="00AA2E6E"/>
    <w:rsid w:val="00AA39E1"/>
    <w:rsid w:val="00AB0002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2514C"/>
    <w:rsid w:val="00B3093B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4415"/>
    <w:rsid w:val="00B85C44"/>
    <w:rsid w:val="00B8737B"/>
    <w:rsid w:val="00B92A39"/>
    <w:rsid w:val="00B97B34"/>
    <w:rsid w:val="00BA34BC"/>
    <w:rsid w:val="00BB4E2E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51FF"/>
    <w:rsid w:val="00C71212"/>
    <w:rsid w:val="00C82C06"/>
    <w:rsid w:val="00C866F7"/>
    <w:rsid w:val="00C87AFC"/>
    <w:rsid w:val="00C90AD7"/>
    <w:rsid w:val="00C90F98"/>
    <w:rsid w:val="00C94E0B"/>
    <w:rsid w:val="00CA0F50"/>
    <w:rsid w:val="00CA1346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2833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0B3F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16AAB"/>
    <w:rsid w:val="00E2022A"/>
    <w:rsid w:val="00E21E3C"/>
    <w:rsid w:val="00E22A8D"/>
    <w:rsid w:val="00E271FD"/>
    <w:rsid w:val="00E32003"/>
    <w:rsid w:val="00E36457"/>
    <w:rsid w:val="00E40457"/>
    <w:rsid w:val="00E47F45"/>
    <w:rsid w:val="00E501A5"/>
    <w:rsid w:val="00E549CF"/>
    <w:rsid w:val="00E562D0"/>
    <w:rsid w:val="00E60CC0"/>
    <w:rsid w:val="00E62766"/>
    <w:rsid w:val="00E7069B"/>
    <w:rsid w:val="00E70863"/>
    <w:rsid w:val="00E71C0D"/>
    <w:rsid w:val="00E725B6"/>
    <w:rsid w:val="00E7353D"/>
    <w:rsid w:val="00E766C6"/>
    <w:rsid w:val="00E80B5C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068D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93C67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3C7517A0-52FC-45DE-B14D-D255685A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aliases w:val="3,POCG Table Text,Issue Action POC,List Paragraph1,Dot pt,F5 List Paragraph,List Paragraph Char Char Char,Indicator Text,Colorful List - Accent 11,Numbered Para 1,Bullet 1,Bullet Points,List Paragraph2,MAIN CONTENT,Normal numbered,Bullet"/>
    <w:basedOn w:val="Normal"/>
    <w:link w:val="ListParagraphChar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paragraph" w:styleId="Revision">
    <w:name w:val="Revision"/>
    <w:hidden/>
    <w:semiHidden/>
    <w:rsid w:val="003A7316"/>
    <w:rPr>
      <w:sz w:val="22"/>
      <w:szCs w:val="22"/>
    </w:rPr>
  </w:style>
  <w:style w:type="character" w:customStyle="1" w:styleId="ListParagraphChar">
    <w:name w:val="List Paragraph Char"/>
    <w:aliases w:val="3 Char,POCG Table Text Char,Issue Action POC Char,List Paragraph1 Char,Dot pt Char,F5 List Paragraph Char,List Paragraph Char Char Char Char,Indicator Text Char,Colorful List - Accent 11 Char,Numbered Para 1 Char,Bullet 1 Char"/>
    <w:basedOn w:val="DefaultParagraphFont"/>
    <w:link w:val="ListParagraph"/>
    <w:locked/>
    <w:rsid w:val="008A795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B3D5E"/>
    <w:rsid w:val="001C76A9"/>
    <w:rsid w:val="001E4D58"/>
    <w:rsid w:val="00446B5A"/>
    <w:rsid w:val="004B48F3"/>
    <w:rsid w:val="005B3992"/>
    <w:rsid w:val="005E302C"/>
    <w:rsid w:val="005E3561"/>
    <w:rsid w:val="00672DF4"/>
    <w:rsid w:val="007413B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CA5027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40142b5-dc02-4243-bb57-e360fa06662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8F1ECBA-06A7-402A-9DA7-5F78E51B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>U.S. Department of Education</Company>
  <LinksUpToDate>false</LinksUpToDate>
  <CharactersWithSpaces>5579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creator>PARTNERSHIP FOR PUBLIC SERVICE</dc:creator>
  <cp:lastModifiedBy>Casey Dennison</cp:lastModifiedBy>
  <cp:revision>6</cp:revision>
  <cp:lastPrinted>2016-07-12T18:00:00Z</cp:lastPrinted>
  <dcterms:created xsi:type="dcterms:W3CDTF">2017-02-06T22:54:00Z</dcterms:created>
  <dcterms:modified xsi:type="dcterms:W3CDTF">2017-08-23T19:47:00Z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