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2E2CEA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communications and outreach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education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6A240C" w:rsidRPr="006A240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6A240C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A240C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6A240C" w:rsidRPr="006A240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6A240C" w:rsidRDefault="000E0157" w:rsidP="004E1C64">
            <w:p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t xml:space="preserve">Senate </w:t>
            </w:r>
            <w:r w:rsidR="00B92A39" w:rsidRPr="006A240C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6A240C" w:rsidRDefault="00454ADC" w:rsidP="00D56177">
            <w:pPr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>Health, Education, Labor and Pensions</w:t>
            </w:r>
          </w:p>
        </w:tc>
      </w:tr>
      <w:tr w:rsidR="006A240C" w:rsidRPr="006A240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A240C" w:rsidRDefault="003910F3" w:rsidP="004E1C64">
            <w:p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6A240C" w:rsidRDefault="002E2CEA" w:rsidP="00D33A2A">
            <w:p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t>To promote student achievement and preparation for global competitiveness by fostering educational excel</w:t>
            </w:r>
            <w:r w:rsidR="00B73E0A" w:rsidRPr="006A240C">
              <w:rPr>
                <w:rFonts w:asciiTheme="majorHAnsi" w:hAnsiTheme="majorHAnsi" w:cstheme="majorHAnsi"/>
              </w:rPr>
              <w:t>lence and ensuring equal access</w:t>
            </w:r>
          </w:p>
        </w:tc>
      </w:tr>
      <w:tr w:rsidR="006A240C" w:rsidRPr="006A240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A240C" w:rsidRDefault="00661AE5" w:rsidP="004E1C64">
            <w:p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A240C" w:rsidRDefault="002E2CEA" w:rsidP="000C5091">
            <w:pPr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 xml:space="preserve">The </w:t>
            </w:r>
            <w:r w:rsidR="00603479" w:rsidRPr="006A240C">
              <w:rPr>
                <w:rFonts w:asciiTheme="majorHAnsi" w:hAnsiTheme="majorHAnsi" w:cstheme="majorHAnsi"/>
                <w:bCs/>
              </w:rPr>
              <w:t xml:space="preserve">assistant secretary for communications and outreach </w:t>
            </w:r>
            <w:r w:rsidRPr="006A240C">
              <w:rPr>
                <w:rFonts w:asciiTheme="majorHAnsi" w:hAnsiTheme="majorHAnsi" w:cstheme="majorHAnsi"/>
                <w:bCs/>
              </w:rPr>
              <w:t xml:space="preserve">provides overall leadership and policy development to </w:t>
            </w:r>
            <w:r w:rsidR="00603479" w:rsidRPr="006A240C">
              <w:rPr>
                <w:rFonts w:asciiTheme="majorHAnsi" w:hAnsiTheme="majorHAnsi" w:cstheme="majorHAnsi"/>
                <w:bCs/>
              </w:rPr>
              <w:t>the department's efforts to engage a wide variety of groups and the general public in the president's and secretary's edu</w:t>
            </w:r>
            <w:r w:rsidRPr="006A240C">
              <w:rPr>
                <w:rFonts w:asciiTheme="majorHAnsi" w:hAnsiTheme="majorHAnsi" w:cstheme="majorHAnsi"/>
                <w:bCs/>
              </w:rPr>
              <w:t>cation agenda.</w:t>
            </w:r>
            <w:r w:rsidRPr="006A240C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A240C" w:rsidRPr="006A240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6A240C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6A240C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A240C" w:rsidRDefault="006F2FFD" w:rsidP="009B520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9B5202">
              <w:rPr>
                <w:rFonts w:asciiTheme="majorHAnsi" w:hAnsiTheme="majorHAnsi" w:cstheme="majorHAnsi"/>
                <w:bCs/>
              </w:rPr>
              <w:t>155,500</w:t>
            </w:r>
            <w:r w:rsidR="00220D75" w:rsidRPr="006A240C">
              <w:rPr>
                <w:rFonts w:asciiTheme="majorHAnsi" w:hAnsiTheme="majorHAnsi" w:cstheme="majorHAnsi"/>
                <w:bCs/>
              </w:rPr>
              <w:t xml:space="preserve"> (5 U.S.C. § 5315)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A240C" w:rsidRPr="006A240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A240C" w:rsidRDefault="00661AE5" w:rsidP="004E1C64">
            <w:p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6A240C" w:rsidRDefault="002E2CEA" w:rsidP="00D276D6">
            <w:p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t>The Secretary of Education and the Deputy Secretary of Education</w:t>
            </w:r>
          </w:p>
        </w:tc>
      </w:tr>
      <w:tr w:rsidR="006A240C" w:rsidRPr="006A240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A240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A240C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A240C" w:rsidRPr="006A240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A240C" w:rsidRDefault="00661AE5" w:rsidP="004E1C64">
            <w:p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6A240C" w:rsidRDefault="00E02C55" w:rsidP="00102032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 xml:space="preserve">The Office of Communications and Outreach </w:t>
            </w:r>
            <w:r w:rsidR="00102032" w:rsidRPr="006A240C">
              <w:rPr>
                <w:rFonts w:asciiTheme="majorHAnsi" w:hAnsiTheme="majorHAnsi" w:cstheme="majorHAnsi"/>
                <w:bCs/>
              </w:rPr>
              <w:t>carries out</w:t>
            </w:r>
            <w:r w:rsidRPr="006A240C">
              <w:rPr>
                <w:rFonts w:asciiTheme="majorHAnsi" w:hAnsiTheme="majorHAnsi" w:cstheme="majorHAnsi"/>
                <w:bCs/>
              </w:rPr>
              <w:t xml:space="preserve"> a wide variety of functions, including media relations, public engagement, intergovernmental affairs, customer service, message development and speechwriting, </w:t>
            </w:r>
            <w:r w:rsidR="007C6FE5" w:rsidRPr="006A240C">
              <w:rPr>
                <w:rFonts w:asciiTheme="majorHAnsi" w:hAnsiTheme="majorHAnsi" w:cstheme="majorHAnsi"/>
                <w:bCs/>
              </w:rPr>
              <w:t>w</w:t>
            </w:r>
            <w:r w:rsidRPr="006A240C">
              <w:rPr>
                <w:rFonts w:asciiTheme="majorHAnsi" w:hAnsiTheme="majorHAnsi" w:cstheme="majorHAnsi"/>
                <w:bCs/>
              </w:rPr>
              <w:t>eb and digital strategy, photography and video, publications, event planning, internal communications and E</w:t>
            </w:r>
            <w:r w:rsidR="002E1181">
              <w:rPr>
                <w:rFonts w:asciiTheme="majorHAnsi" w:hAnsiTheme="majorHAnsi" w:cstheme="majorHAnsi"/>
                <w:bCs/>
              </w:rPr>
              <w:t>ducation’s</w:t>
            </w:r>
            <w:r w:rsidRPr="006A240C">
              <w:rPr>
                <w:rFonts w:asciiTheme="majorHAnsi" w:hAnsiTheme="majorHAnsi" w:cstheme="majorHAnsi"/>
                <w:bCs/>
              </w:rPr>
              <w:t xml:space="preserve"> signature recognition programs for schools and students.</w:t>
            </w:r>
            <w:r w:rsidRPr="006A240C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  <w:p w:rsidR="00102032" w:rsidRPr="006A240C" w:rsidRDefault="00102032" w:rsidP="00102032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:rsidR="00102032" w:rsidRPr="006A240C" w:rsidRDefault="00102032" w:rsidP="00102032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 xml:space="preserve">In 2016, the Office of Communication and Outreach had 86 </w:t>
            </w:r>
            <w:proofErr w:type="spellStart"/>
            <w:r w:rsidRPr="006A240C">
              <w:rPr>
                <w:rFonts w:asciiTheme="majorHAnsi" w:hAnsiTheme="majorHAnsi" w:cstheme="majorHAnsi"/>
                <w:bCs/>
              </w:rPr>
              <w:t>nonseasonal</w:t>
            </w:r>
            <w:proofErr w:type="spellEnd"/>
            <w:r w:rsidR="002E1181">
              <w:rPr>
                <w:rFonts w:asciiTheme="majorHAnsi" w:hAnsiTheme="majorHAnsi" w:cstheme="majorHAnsi"/>
                <w:bCs/>
              </w:rPr>
              <w:t>,</w:t>
            </w:r>
            <w:r w:rsidRPr="006A240C">
              <w:rPr>
                <w:rFonts w:asciiTheme="majorHAnsi" w:hAnsiTheme="majorHAnsi" w:cstheme="majorHAnsi"/>
                <w:bCs/>
              </w:rPr>
              <w:t xml:space="preserve"> full-time permanent employees.</w:t>
            </w:r>
            <w:r w:rsidRPr="006A240C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  <w:r w:rsidR="006A240C" w:rsidRPr="006A240C">
              <w:rPr>
                <w:rFonts w:asciiTheme="majorHAnsi" w:hAnsiTheme="majorHAnsi" w:cstheme="majorHAnsi"/>
                <w:bCs/>
              </w:rPr>
              <w:t xml:space="preserve"> The assistant secretary has about seven direct reports and manages a budget of about $18 million.</w:t>
            </w:r>
          </w:p>
        </w:tc>
      </w:tr>
      <w:tr w:rsidR="006A240C" w:rsidRPr="006A240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A240C" w:rsidRDefault="00661AE5" w:rsidP="004E1C64">
            <w:p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85B" w:rsidRPr="006A240C" w:rsidRDefault="00E0285B" w:rsidP="00E0285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  <w:bCs/>
              </w:rPr>
              <w:t>Leads E</w:t>
            </w:r>
            <w:r w:rsidR="002E1181">
              <w:rPr>
                <w:rFonts w:asciiTheme="majorHAnsi" w:hAnsiTheme="majorHAnsi" w:cstheme="majorHAnsi"/>
                <w:bCs/>
              </w:rPr>
              <w:t>ducation</w:t>
            </w:r>
            <w:r w:rsidRPr="006A240C">
              <w:rPr>
                <w:rFonts w:asciiTheme="majorHAnsi" w:hAnsiTheme="majorHAnsi" w:cstheme="majorHAnsi"/>
                <w:bCs/>
              </w:rPr>
              <w:t xml:space="preserve">'s communications and outreach efforts, and oversees press relations, </w:t>
            </w:r>
            <w:r w:rsidR="007C6FE5" w:rsidRPr="006A240C">
              <w:rPr>
                <w:rFonts w:asciiTheme="majorHAnsi" w:hAnsiTheme="majorHAnsi" w:cstheme="majorHAnsi"/>
                <w:bCs/>
              </w:rPr>
              <w:t xml:space="preserve">digital media and content development, </w:t>
            </w:r>
            <w:r w:rsidRPr="006A240C">
              <w:rPr>
                <w:rFonts w:asciiTheme="majorHAnsi" w:hAnsiTheme="majorHAnsi" w:cstheme="majorHAnsi"/>
                <w:bCs/>
              </w:rPr>
              <w:t>publications, contacts with organizations</w:t>
            </w:r>
            <w:r w:rsidR="002E1181">
              <w:rPr>
                <w:rFonts w:asciiTheme="majorHAnsi" w:hAnsiTheme="majorHAnsi" w:cstheme="majorHAnsi"/>
                <w:bCs/>
              </w:rPr>
              <w:t>,</w:t>
            </w:r>
            <w:r w:rsidRPr="006A240C">
              <w:rPr>
                <w:rFonts w:asciiTheme="majorHAnsi" w:hAnsiTheme="majorHAnsi" w:cstheme="majorHAnsi"/>
                <w:bCs/>
              </w:rPr>
              <w:t xml:space="preserve"> and communication with parents, educators, students and citizens</w:t>
            </w:r>
          </w:p>
          <w:p w:rsidR="000C5091" w:rsidRPr="006A240C" w:rsidRDefault="000C5091" w:rsidP="00E0285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  <w:bCs/>
              </w:rPr>
              <w:t xml:space="preserve">Provides overall leadership </w:t>
            </w:r>
            <w:r w:rsidR="002E1181">
              <w:rPr>
                <w:rFonts w:asciiTheme="majorHAnsi" w:hAnsiTheme="majorHAnsi" w:cstheme="majorHAnsi"/>
                <w:bCs/>
              </w:rPr>
              <w:t>f</w:t>
            </w:r>
            <w:r w:rsidRPr="006A240C">
              <w:rPr>
                <w:rFonts w:asciiTheme="majorHAnsi" w:hAnsiTheme="majorHAnsi" w:cstheme="majorHAnsi"/>
                <w:bCs/>
              </w:rPr>
              <w:t>o</w:t>
            </w:r>
            <w:r w:rsidR="002E1181">
              <w:rPr>
                <w:rFonts w:asciiTheme="majorHAnsi" w:hAnsiTheme="majorHAnsi" w:cstheme="majorHAnsi"/>
                <w:bCs/>
              </w:rPr>
              <w:t>r</w:t>
            </w:r>
            <w:r w:rsidRPr="006A240C">
              <w:rPr>
                <w:rFonts w:asciiTheme="majorHAnsi" w:hAnsiTheme="majorHAnsi" w:cstheme="majorHAnsi"/>
                <w:bCs/>
              </w:rPr>
              <w:t xml:space="preserve"> the creation, design, development and coordination of specialized media and outreach efforts</w:t>
            </w:r>
            <w:r w:rsidR="003F63E3" w:rsidRPr="006A240C">
              <w:rPr>
                <w:rFonts w:asciiTheme="majorHAnsi" w:hAnsiTheme="majorHAnsi" w:cstheme="majorHAnsi"/>
                <w:bCs/>
              </w:rPr>
              <w:t>,</w:t>
            </w:r>
            <w:r w:rsidRPr="006A240C">
              <w:rPr>
                <w:rFonts w:asciiTheme="majorHAnsi" w:hAnsiTheme="majorHAnsi" w:cstheme="majorHAnsi"/>
                <w:bCs/>
              </w:rPr>
              <w:t xml:space="preserve"> and provides management and direction t</w:t>
            </w:r>
            <w:r w:rsidR="00B91834" w:rsidRPr="006A240C">
              <w:rPr>
                <w:rFonts w:asciiTheme="majorHAnsi" w:hAnsiTheme="majorHAnsi" w:cstheme="majorHAnsi"/>
                <w:bCs/>
              </w:rPr>
              <w:t>o the organizational components</w:t>
            </w:r>
          </w:p>
          <w:p w:rsidR="0016537A" w:rsidRPr="006A240C" w:rsidRDefault="003E064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  <w:bCs/>
              </w:rPr>
              <w:t>Offers</w:t>
            </w:r>
            <w:r w:rsidR="000C5091" w:rsidRPr="006A240C">
              <w:rPr>
                <w:rFonts w:asciiTheme="majorHAnsi" w:hAnsiTheme="majorHAnsi" w:cstheme="majorHAnsi"/>
                <w:bCs/>
              </w:rPr>
              <w:t xml:space="preserve"> policy advice </w:t>
            </w:r>
            <w:r w:rsidR="002E1181" w:rsidRPr="006A240C">
              <w:rPr>
                <w:rFonts w:asciiTheme="majorHAnsi" w:hAnsiTheme="majorHAnsi" w:cstheme="majorHAnsi"/>
                <w:bCs/>
              </w:rPr>
              <w:t xml:space="preserve">on communications and outreach matters </w:t>
            </w:r>
            <w:r w:rsidR="000C5091" w:rsidRPr="006A240C">
              <w:rPr>
                <w:rFonts w:asciiTheme="majorHAnsi" w:hAnsiTheme="majorHAnsi" w:cstheme="majorHAnsi"/>
                <w:bCs/>
              </w:rPr>
              <w:t xml:space="preserve">to the </w:t>
            </w:r>
            <w:r w:rsidR="003F63E3" w:rsidRPr="006A240C">
              <w:rPr>
                <w:rFonts w:asciiTheme="majorHAnsi" w:hAnsiTheme="majorHAnsi" w:cstheme="majorHAnsi"/>
                <w:bCs/>
              </w:rPr>
              <w:t xml:space="preserve">secretary </w:t>
            </w:r>
            <w:r w:rsidR="008A01C5" w:rsidRPr="006A240C">
              <w:rPr>
                <w:rFonts w:asciiTheme="majorHAnsi" w:hAnsiTheme="majorHAnsi" w:cstheme="majorHAnsi"/>
                <w:bCs/>
              </w:rPr>
              <w:t xml:space="preserve">and </w:t>
            </w:r>
            <w:r w:rsidR="002E1181">
              <w:rPr>
                <w:rFonts w:asciiTheme="majorHAnsi" w:hAnsiTheme="majorHAnsi" w:cstheme="majorHAnsi"/>
                <w:bCs/>
              </w:rPr>
              <w:t xml:space="preserve">the department’s </w:t>
            </w:r>
            <w:r w:rsidR="008A01C5" w:rsidRPr="006A240C">
              <w:rPr>
                <w:rFonts w:asciiTheme="majorHAnsi" w:hAnsiTheme="majorHAnsi" w:cstheme="majorHAnsi"/>
                <w:bCs/>
              </w:rPr>
              <w:t>leadership</w:t>
            </w:r>
            <w:r w:rsidR="002E1181">
              <w:rPr>
                <w:rFonts w:asciiTheme="majorHAnsi" w:hAnsiTheme="majorHAnsi" w:cstheme="majorHAnsi"/>
                <w:bCs/>
              </w:rPr>
              <w:t>;</w:t>
            </w:r>
            <w:r w:rsidR="003F63E3" w:rsidRPr="006A240C">
              <w:rPr>
                <w:rFonts w:asciiTheme="majorHAnsi" w:hAnsiTheme="majorHAnsi" w:cstheme="majorHAnsi"/>
                <w:bCs/>
              </w:rPr>
              <w:t xml:space="preserve"> articulates the department's message</w:t>
            </w:r>
            <w:r w:rsidR="002E1181">
              <w:rPr>
                <w:rFonts w:asciiTheme="majorHAnsi" w:hAnsiTheme="majorHAnsi" w:cstheme="majorHAnsi"/>
                <w:bCs/>
              </w:rPr>
              <w:t>;</w:t>
            </w:r>
            <w:r w:rsidR="003F63E3" w:rsidRPr="006A240C">
              <w:rPr>
                <w:rFonts w:asciiTheme="majorHAnsi" w:hAnsiTheme="majorHAnsi" w:cstheme="majorHAnsi"/>
                <w:bCs/>
              </w:rPr>
              <w:t xml:space="preserve"> represents the department's and administration's </w:t>
            </w:r>
            <w:r w:rsidR="000C5091" w:rsidRPr="006A240C">
              <w:rPr>
                <w:rFonts w:asciiTheme="majorHAnsi" w:hAnsiTheme="majorHAnsi" w:cstheme="majorHAnsi"/>
                <w:bCs/>
              </w:rPr>
              <w:t>position to national news media on critical and sensitive issues</w:t>
            </w:r>
            <w:r w:rsidR="002E1181">
              <w:rPr>
                <w:rFonts w:asciiTheme="majorHAnsi" w:hAnsiTheme="majorHAnsi" w:cstheme="majorHAnsi"/>
                <w:bCs/>
              </w:rPr>
              <w:t>;</w:t>
            </w:r>
            <w:r w:rsidR="000C5091" w:rsidRPr="006A240C">
              <w:rPr>
                <w:rFonts w:asciiTheme="majorHAnsi" w:hAnsiTheme="majorHAnsi" w:cstheme="majorHAnsi"/>
                <w:bCs/>
              </w:rPr>
              <w:t xml:space="preserve"> and develops innovative communic</w:t>
            </w:r>
            <w:r w:rsidR="00B91834" w:rsidRPr="006A240C">
              <w:rPr>
                <w:rFonts w:asciiTheme="majorHAnsi" w:hAnsiTheme="majorHAnsi" w:cstheme="majorHAnsi"/>
                <w:bCs/>
              </w:rPr>
              <w:t>ations strategies</w:t>
            </w:r>
            <w:r w:rsidR="000C5091" w:rsidRPr="006A240C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</w:tc>
      </w:tr>
      <w:tr w:rsidR="006A240C" w:rsidRPr="006A240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A240C" w:rsidRDefault="00661AE5" w:rsidP="004E1C64">
            <w:p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6A240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6A240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6A240C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t>[</w:t>
            </w:r>
            <w:r w:rsidR="005D5F5A" w:rsidRPr="006A240C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6A240C">
              <w:rPr>
                <w:rFonts w:asciiTheme="majorHAnsi" w:hAnsiTheme="majorHAnsi" w:cstheme="majorHAnsi"/>
              </w:rPr>
              <w:t>]</w:t>
            </w:r>
          </w:p>
          <w:p w:rsidR="0039752D" w:rsidRPr="006A240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6A240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A240C" w:rsidRPr="006A240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A240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A240C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A240C" w:rsidRPr="006A240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A240C" w:rsidRDefault="00661AE5" w:rsidP="004E1C64">
            <w:p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CF" w:rsidRPr="006A240C" w:rsidRDefault="00351FCF" w:rsidP="006A240C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 xml:space="preserve">Experience with, or at </w:t>
            </w:r>
            <w:r w:rsidR="002E1181">
              <w:rPr>
                <w:rFonts w:asciiTheme="majorHAnsi" w:hAnsiTheme="majorHAnsi" w:cstheme="majorHAnsi"/>
                <w:bCs/>
              </w:rPr>
              <w:t>minimum</w:t>
            </w:r>
            <w:r w:rsidRPr="006A240C">
              <w:rPr>
                <w:rFonts w:asciiTheme="majorHAnsi" w:hAnsiTheme="majorHAnsi" w:cstheme="majorHAnsi"/>
                <w:bCs/>
              </w:rPr>
              <w:t xml:space="preserve"> understanding of, all </w:t>
            </w:r>
            <w:r w:rsidR="002E1181">
              <w:rPr>
                <w:rFonts w:asciiTheme="majorHAnsi" w:hAnsiTheme="majorHAnsi" w:cstheme="majorHAnsi"/>
                <w:bCs/>
              </w:rPr>
              <w:t xml:space="preserve">the </w:t>
            </w:r>
            <w:r w:rsidRPr="006A240C">
              <w:rPr>
                <w:rFonts w:asciiTheme="majorHAnsi" w:hAnsiTheme="majorHAnsi" w:cstheme="majorHAnsi"/>
                <w:bCs/>
              </w:rPr>
              <w:t xml:space="preserve">tools of communications </w:t>
            </w:r>
          </w:p>
          <w:p w:rsidR="00950895" w:rsidRPr="006A240C" w:rsidRDefault="00950895" w:rsidP="006A240C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>Experience leading large teams (preferred)</w:t>
            </w:r>
          </w:p>
          <w:p w:rsidR="00950895" w:rsidRPr="006A240C" w:rsidRDefault="00950895" w:rsidP="006A240C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 xml:space="preserve">Understanding of education issues </w:t>
            </w:r>
            <w:r w:rsidR="00351FCF" w:rsidRPr="006A240C">
              <w:rPr>
                <w:rFonts w:asciiTheme="majorHAnsi" w:hAnsiTheme="majorHAnsi" w:cstheme="majorHAnsi"/>
                <w:bCs/>
              </w:rPr>
              <w:t>(</w:t>
            </w:r>
            <w:r w:rsidR="006A240C" w:rsidRPr="006A240C">
              <w:rPr>
                <w:rFonts w:asciiTheme="majorHAnsi" w:hAnsiTheme="majorHAnsi" w:cstheme="majorHAnsi"/>
                <w:bCs/>
              </w:rPr>
              <w:t xml:space="preserve">a </w:t>
            </w:r>
            <w:r w:rsidR="00351FCF" w:rsidRPr="006A240C">
              <w:rPr>
                <w:rFonts w:asciiTheme="majorHAnsi" w:hAnsiTheme="majorHAnsi" w:cstheme="majorHAnsi"/>
                <w:bCs/>
              </w:rPr>
              <w:t>plus)</w:t>
            </w:r>
          </w:p>
          <w:p w:rsidR="00A87EC8" w:rsidRPr="006A240C" w:rsidRDefault="00351FCF" w:rsidP="006A240C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>Understanding of the federal policymaking process (</w:t>
            </w:r>
            <w:r w:rsidR="006A240C" w:rsidRPr="006A240C">
              <w:rPr>
                <w:rFonts w:asciiTheme="majorHAnsi" w:hAnsiTheme="majorHAnsi" w:cstheme="majorHAnsi"/>
                <w:bCs/>
              </w:rPr>
              <w:t xml:space="preserve">a </w:t>
            </w:r>
            <w:r w:rsidRPr="006A240C">
              <w:rPr>
                <w:rFonts w:asciiTheme="majorHAnsi" w:hAnsiTheme="majorHAnsi" w:cstheme="majorHAnsi"/>
                <w:bCs/>
              </w:rPr>
              <w:t>plus)</w:t>
            </w:r>
          </w:p>
        </w:tc>
      </w:tr>
      <w:tr w:rsidR="006A240C" w:rsidRPr="006A240C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A240C" w:rsidRDefault="00661AE5" w:rsidP="004E1C64">
            <w:p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CF" w:rsidRPr="006A240C" w:rsidRDefault="00351FCF" w:rsidP="006A240C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351FCF" w:rsidRPr="006A240C" w:rsidRDefault="00351FCF" w:rsidP="006A240C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351FCF" w:rsidRPr="006A240C" w:rsidRDefault="00351FCF" w:rsidP="006A240C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>Abil</w:t>
            </w:r>
            <w:r w:rsidR="006A240C" w:rsidRPr="006A240C">
              <w:rPr>
                <w:rFonts w:asciiTheme="majorHAnsi" w:hAnsiTheme="majorHAnsi" w:cstheme="majorHAnsi"/>
                <w:bCs/>
              </w:rPr>
              <w:t>ity to work under high pressure</w:t>
            </w:r>
            <w:r w:rsidRPr="006A240C">
              <w:rPr>
                <w:rFonts w:asciiTheme="majorHAnsi" w:hAnsiTheme="majorHAnsi" w:cstheme="majorHAnsi"/>
                <w:bCs/>
              </w:rPr>
              <w:t xml:space="preserve"> at </w:t>
            </w:r>
            <w:r w:rsidR="002E1181">
              <w:rPr>
                <w:rFonts w:asciiTheme="majorHAnsi" w:hAnsiTheme="majorHAnsi" w:cstheme="majorHAnsi"/>
                <w:bCs/>
              </w:rPr>
              <w:t>all</w:t>
            </w:r>
            <w:r w:rsidRPr="006A240C">
              <w:rPr>
                <w:rFonts w:asciiTheme="majorHAnsi" w:hAnsiTheme="majorHAnsi" w:cstheme="majorHAnsi"/>
                <w:bCs/>
              </w:rPr>
              <w:t xml:space="preserve"> time</w:t>
            </w:r>
            <w:r w:rsidR="002E1181">
              <w:rPr>
                <w:rFonts w:asciiTheme="majorHAnsi" w:hAnsiTheme="majorHAnsi" w:cstheme="majorHAnsi"/>
                <w:bCs/>
              </w:rPr>
              <w:t>s</w:t>
            </w:r>
          </w:p>
          <w:p w:rsidR="00351FCF" w:rsidRPr="006A240C" w:rsidRDefault="00351FCF" w:rsidP="006A240C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  <w:p w:rsidR="00351FCF" w:rsidRPr="006A240C" w:rsidRDefault="00351FCF" w:rsidP="006A240C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>Comfort with ambiguity and imperfection</w:t>
            </w:r>
          </w:p>
          <w:p w:rsidR="00351FCF" w:rsidRPr="006A240C" w:rsidRDefault="00351FCF" w:rsidP="006A240C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>Comfort with multitasking</w:t>
            </w:r>
          </w:p>
          <w:p w:rsidR="00351FCF" w:rsidRPr="006A240C" w:rsidRDefault="00351FCF" w:rsidP="006A240C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>Belief in the abilities of all team members</w:t>
            </w:r>
          </w:p>
          <w:p w:rsidR="00351FCF" w:rsidRPr="006A240C" w:rsidRDefault="00351FCF" w:rsidP="006A240C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>Ability to lead in a matrixed agency</w:t>
            </w:r>
          </w:p>
          <w:p w:rsidR="00DE7B78" w:rsidRPr="006A240C" w:rsidRDefault="00DE7B78" w:rsidP="006A240C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>Exceptional writing, editing and public</w:t>
            </w:r>
            <w:r w:rsidR="007361A3">
              <w:rPr>
                <w:rFonts w:asciiTheme="majorHAnsi" w:hAnsiTheme="majorHAnsi" w:cstheme="majorHAnsi"/>
                <w:bCs/>
              </w:rPr>
              <w:t>-</w:t>
            </w:r>
            <w:r w:rsidRPr="006A240C">
              <w:rPr>
                <w:rFonts w:asciiTheme="majorHAnsi" w:hAnsiTheme="majorHAnsi" w:cstheme="majorHAnsi"/>
                <w:bCs/>
              </w:rPr>
              <w:t>speaking skills</w:t>
            </w:r>
          </w:p>
          <w:p w:rsidR="003F63E3" w:rsidRPr="006A240C" w:rsidRDefault="00DE7B78" w:rsidP="006A240C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>Understanding of, and appreciation for, the diversity of Amer</w:t>
            </w:r>
            <w:r w:rsidR="006A240C" w:rsidRPr="006A240C">
              <w:rPr>
                <w:rFonts w:asciiTheme="majorHAnsi" w:hAnsiTheme="majorHAnsi" w:cstheme="majorHAnsi"/>
                <w:bCs/>
              </w:rPr>
              <w:t>ica, its schools and workplaces</w:t>
            </w:r>
            <w:r w:rsidR="007361A3">
              <w:rPr>
                <w:rFonts w:asciiTheme="majorHAnsi" w:hAnsiTheme="majorHAnsi" w:cstheme="majorHAnsi"/>
                <w:bCs/>
              </w:rPr>
              <w:t>,</w:t>
            </w:r>
            <w:r w:rsidRPr="006A240C">
              <w:rPr>
                <w:rFonts w:asciiTheme="majorHAnsi" w:hAnsiTheme="majorHAnsi" w:cstheme="majorHAnsi"/>
                <w:bCs/>
              </w:rPr>
              <w:t xml:space="preserve"> and how communications strategies and messaging can vary by audience</w:t>
            </w:r>
          </w:p>
          <w:p w:rsidR="006A240C" w:rsidRPr="006A240C" w:rsidRDefault="006A240C" w:rsidP="006A240C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A240C">
              <w:rPr>
                <w:rFonts w:asciiTheme="majorHAnsi" w:hAnsiTheme="majorHAnsi" w:cstheme="majorHAnsi"/>
                <w:bCs/>
              </w:rPr>
              <w:t>Ability to work long hours and weekends, though not necessarily from the office</w:t>
            </w:r>
          </w:p>
        </w:tc>
      </w:tr>
      <w:tr w:rsidR="006A240C" w:rsidRPr="006A240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A240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A240C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6A240C" w:rsidRPr="006A240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7EC8" w:rsidRPr="006A240C" w:rsidRDefault="003F63E3" w:rsidP="007D54D9">
            <w:pPr>
              <w:rPr>
                <w:rFonts w:asciiTheme="majorHAnsi" w:hAnsiTheme="majorHAnsi" w:cstheme="majorHAnsi"/>
                <w:b/>
              </w:rPr>
            </w:pPr>
            <w:r w:rsidRPr="006A240C">
              <w:rPr>
                <w:rFonts w:asciiTheme="majorHAnsi" w:hAnsiTheme="majorHAnsi" w:cstheme="majorHAnsi"/>
              </w:rPr>
              <w:t xml:space="preserve">Matthew </w:t>
            </w:r>
            <w:proofErr w:type="spellStart"/>
            <w:r w:rsidRPr="006A240C">
              <w:rPr>
                <w:rFonts w:asciiTheme="majorHAnsi" w:hAnsiTheme="majorHAnsi" w:cstheme="majorHAnsi"/>
              </w:rPr>
              <w:t>Lehrich</w:t>
            </w:r>
            <w:proofErr w:type="spellEnd"/>
            <w:r w:rsidRPr="006A240C">
              <w:rPr>
                <w:rFonts w:asciiTheme="majorHAnsi" w:hAnsiTheme="majorHAnsi" w:cstheme="majorHAnsi"/>
              </w:rPr>
              <w:t xml:space="preserve"> (a</w:t>
            </w:r>
            <w:r w:rsidR="00E02C55" w:rsidRPr="006A240C">
              <w:rPr>
                <w:rFonts w:asciiTheme="majorHAnsi" w:hAnsiTheme="majorHAnsi" w:cstheme="majorHAnsi"/>
              </w:rPr>
              <w:t>cting</w:t>
            </w:r>
            <w:r w:rsidRPr="006A240C">
              <w:rPr>
                <w:rFonts w:asciiTheme="majorHAnsi" w:hAnsiTheme="majorHAnsi" w:cstheme="majorHAnsi"/>
              </w:rPr>
              <w:t>,</w:t>
            </w:r>
            <w:r w:rsidR="00E02C55" w:rsidRPr="006A240C">
              <w:rPr>
                <w:rFonts w:asciiTheme="majorHAnsi" w:hAnsiTheme="majorHAnsi" w:cstheme="majorHAnsi"/>
              </w:rPr>
              <w:t xml:space="preserve"> 2016 to </w:t>
            </w:r>
            <w:r w:rsidR="007D54D9">
              <w:rPr>
                <w:rFonts w:asciiTheme="majorHAnsi" w:hAnsiTheme="majorHAnsi" w:cstheme="majorHAnsi"/>
              </w:rPr>
              <w:t>2017</w:t>
            </w:r>
            <w:r w:rsidR="00E02C55" w:rsidRPr="006A240C">
              <w:rPr>
                <w:rFonts w:asciiTheme="majorHAnsi" w:hAnsiTheme="majorHAnsi" w:cstheme="majorHAnsi"/>
              </w:rPr>
              <w:t xml:space="preserve">) </w:t>
            </w:r>
            <w:r w:rsidR="006F3F35" w:rsidRPr="006A240C">
              <w:rPr>
                <w:rFonts w:asciiTheme="majorHAnsi" w:hAnsiTheme="majorHAnsi" w:cstheme="majorHAnsi"/>
              </w:rPr>
              <w:t>–</w:t>
            </w:r>
            <w:r w:rsidR="00E02C55" w:rsidRPr="006A240C">
              <w:rPr>
                <w:rFonts w:asciiTheme="majorHAnsi" w:hAnsiTheme="majorHAnsi" w:cstheme="majorHAnsi"/>
              </w:rPr>
              <w:t xml:space="preserve"> </w:t>
            </w:r>
            <w:r w:rsidR="006F3F35" w:rsidRPr="006A240C">
              <w:rPr>
                <w:rFonts w:asciiTheme="majorHAnsi" w:hAnsiTheme="majorHAnsi" w:cstheme="majorHAnsi"/>
              </w:rPr>
              <w:t>Strategic Advisor to the Secretary for Communications at the Department of Education</w:t>
            </w:r>
            <w:r w:rsidR="00E02C55" w:rsidRPr="006A240C">
              <w:rPr>
                <w:rFonts w:asciiTheme="majorHAnsi" w:hAnsiTheme="majorHAnsi" w:cstheme="majorHAnsi"/>
              </w:rPr>
              <w:t xml:space="preserve">; </w:t>
            </w:r>
            <w:r w:rsidR="006F3F35" w:rsidRPr="006A240C">
              <w:rPr>
                <w:rFonts w:asciiTheme="majorHAnsi" w:hAnsiTheme="majorHAnsi" w:cstheme="majorHAnsi"/>
              </w:rPr>
              <w:t>Vice President of Global Reputation Management</w:t>
            </w:r>
            <w:r w:rsidR="00E02C55" w:rsidRPr="006A240C">
              <w:rPr>
                <w:rFonts w:asciiTheme="majorHAnsi" w:hAnsiTheme="majorHAnsi" w:cstheme="majorHAnsi"/>
              </w:rPr>
              <w:t xml:space="preserve">; </w:t>
            </w:r>
            <w:r w:rsidR="003E0643" w:rsidRPr="006A240C">
              <w:rPr>
                <w:rFonts w:asciiTheme="majorHAnsi" w:hAnsiTheme="majorHAnsi" w:cstheme="majorHAnsi"/>
              </w:rPr>
              <w:t>White House Assistant Press Secretary</w:t>
            </w:r>
          </w:p>
        </w:tc>
      </w:tr>
      <w:tr w:rsidR="006A240C" w:rsidRPr="006A240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6A240C" w:rsidRDefault="003F63E3" w:rsidP="006F3F35">
            <w:p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t xml:space="preserve">Johnathan </w:t>
            </w:r>
            <w:proofErr w:type="spellStart"/>
            <w:r w:rsidRPr="006A240C">
              <w:rPr>
                <w:rFonts w:asciiTheme="majorHAnsi" w:hAnsiTheme="majorHAnsi" w:cstheme="majorHAnsi"/>
              </w:rPr>
              <w:t>Schorr</w:t>
            </w:r>
            <w:proofErr w:type="spellEnd"/>
            <w:r w:rsidRPr="006A240C">
              <w:rPr>
                <w:rFonts w:asciiTheme="majorHAnsi" w:hAnsiTheme="majorHAnsi" w:cstheme="majorHAnsi"/>
              </w:rPr>
              <w:t xml:space="preserve"> (a</w:t>
            </w:r>
            <w:r w:rsidR="00E47611" w:rsidRPr="006A240C">
              <w:rPr>
                <w:rFonts w:asciiTheme="majorHAnsi" w:hAnsiTheme="majorHAnsi" w:cstheme="majorHAnsi"/>
              </w:rPr>
              <w:t>cting 2014</w:t>
            </w:r>
            <w:r w:rsidR="00E02C55" w:rsidRPr="006A240C">
              <w:rPr>
                <w:rFonts w:asciiTheme="majorHAnsi" w:hAnsiTheme="majorHAnsi" w:cstheme="majorHAnsi"/>
              </w:rPr>
              <w:t xml:space="preserve"> t</w:t>
            </w:r>
            <w:r w:rsidR="00E47611" w:rsidRPr="006A240C">
              <w:rPr>
                <w:rFonts w:asciiTheme="majorHAnsi" w:hAnsiTheme="majorHAnsi" w:cstheme="majorHAnsi"/>
              </w:rPr>
              <w:t>o 2015</w:t>
            </w:r>
            <w:r w:rsidR="00E02C55" w:rsidRPr="006A240C">
              <w:rPr>
                <w:rFonts w:asciiTheme="majorHAnsi" w:hAnsiTheme="majorHAnsi" w:cstheme="majorHAnsi"/>
              </w:rPr>
              <w:t xml:space="preserve">) – Deputy Assistant Secretary for Communication Development at the Department of Education; </w:t>
            </w:r>
            <w:r w:rsidR="006F3F35" w:rsidRPr="006A240C">
              <w:rPr>
                <w:rFonts w:asciiTheme="majorHAnsi" w:hAnsiTheme="majorHAnsi" w:cstheme="majorHAnsi"/>
              </w:rPr>
              <w:t xml:space="preserve">Partner and Chief of Staff for the </w:t>
            </w:r>
            <w:proofErr w:type="spellStart"/>
            <w:r w:rsidR="006F3F35" w:rsidRPr="006A240C">
              <w:rPr>
                <w:rFonts w:asciiTheme="majorHAnsi" w:hAnsiTheme="majorHAnsi" w:cstheme="majorHAnsi"/>
              </w:rPr>
              <w:t>NewSchools</w:t>
            </w:r>
            <w:proofErr w:type="spellEnd"/>
            <w:r w:rsidR="006F3F35" w:rsidRPr="006A240C">
              <w:rPr>
                <w:rFonts w:asciiTheme="majorHAnsi" w:hAnsiTheme="majorHAnsi" w:cstheme="majorHAnsi"/>
              </w:rPr>
              <w:t xml:space="preserve"> Venture Fund</w:t>
            </w:r>
            <w:r w:rsidR="00E02C55" w:rsidRPr="006A240C">
              <w:rPr>
                <w:rFonts w:asciiTheme="majorHAnsi" w:hAnsiTheme="majorHAnsi" w:cstheme="majorHAnsi"/>
              </w:rPr>
              <w:t xml:space="preserve">; </w:t>
            </w:r>
            <w:r w:rsidR="006F3F35" w:rsidRPr="006A240C">
              <w:rPr>
                <w:rFonts w:asciiTheme="majorHAnsi" w:hAnsiTheme="majorHAnsi" w:cstheme="majorHAnsi"/>
              </w:rPr>
              <w:t>Director of New Initiatives at the KIPP network of schools</w:t>
            </w:r>
          </w:p>
        </w:tc>
      </w:tr>
      <w:tr w:rsidR="006A240C" w:rsidRPr="006A240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6A240C" w:rsidRDefault="002A1A80" w:rsidP="00866B7D">
            <w:p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t>Massie Ritsch</w:t>
            </w:r>
            <w:r w:rsidR="00A44F1C" w:rsidRPr="006A240C">
              <w:rPr>
                <w:rFonts w:asciiTheme="majorHAnsi" w:hAnsiTheme="majorHAnsi" w:cstheme="majorHAnsi"/>
              </w:rPr>
              <w:t xml:space="preserve"> (</w:t>
            </w:r>
            <w:r w:rsidR="00866B7D" w:rsidRPr="006A240C">
              <w:rPr>
                <w:rFonts w:asciiTheme="majorHAnsi" w:hAnsiTheme="majorHAnsi" w:cstheme="majorHAnsi"/>
              </w:rPr>
              <w:t>2012 to 2014</w:t>
            </w:r>
            <w:r w:rsidR="00A44F1C" w:rsidRPr="006A240C">
              <w:rPr>
                <w:rFonts w:asciiTheme="majorHAnsi" w:hAnsiTheme="majorHAnsi" w:cstheme="majorHAnsi"/>
              </w:rPr>
              <w:t xml:space="preserve">) </w:t>
            </w:r>
            <w:r w:rsidR="00866B7D" w:rsidRPr="006A240C">
              <w:rPr>
                <w:rFonts w:asciiTheme="majorHAnsi" w:hAnsiTheme="majorHAnsi" w:cstheme="majorHAnsi"/>
              </w:rPr>
              <w:t>–</w:t>
            </w:r>
            <w:r w:rsidR="00BE379B" w:rsidRPr="006A240C">
              <w:rPr>
                <w:rFonts w:asciiTheme="majorHAnsi" w:hAnsiTheme="majorHAnsi" w:cstheme="majorHAnsi"/>
              </w:rPr>
              <w:t xml:space="preserve"> </w:t>
            </w:r>
            <w:r w:rsidR="00866B7D" w:rsidRPr="006A240C">
              <w:rPr>
                <w:rFonts w:asciiTheme="majorHAnsi" w:hAnsiTheme="majorHAnsi" w:cstheme="majorHAnsi"/>
              </w:rPr>
              <w:t>Deputy Assistant Secretary for External Affairs &amp; Outreach for the Department of Education</w:t>
            </w:r>
            <w:r w:rsidR="00BE379B" w:rsidRPr="006A240C">
              <w:rPr>
                <w:rFonts w:asciiTheme="majorHAnsi" w:hAnsiTheme="majorHAnsi" w:cstheme="majorHAnsi"/>
              </w:rPr>
              <w:t xml:space="preserve">; </w:t>
            </w:r>
            <w:r w:rsidR="00866B7D" w:rsidRPr="006A240C">
              <w:rPr>
                <w:rFonts w:asciiTheme="majorHAnsi" w:hAnsiTheme="majorHAnsi" w:cstheme="majorHAnsi"/>
              </w:rPr>
              <w:t>Communications Director of the Center for Responsive Politics</w:t>
            </w:r>
            <w:r w:rsidR="00BE379B" w:rsidRPr="006A240C">
              <w:rPr>
                <w:rFonts w:asciiTheme="majorHAnsi" w:hAnsiTheme="majorHAnsi" w:cstheme="majorHAnsi"/>
              </w:rPr>
              <w:t xml:space="preserve">; </w:t>
            </w:r>
            <w:r w:rsidR="00866B7D" w:rsidRPr="006A240C">
              <w:rPr>
                <w:rFonts w:asciiTheme="majorHAnsi" w:hAnsiTheme="majorHAnsi" w:cstheme="majorHAnsi"/>
              </w:rPr>
              <w:t xml:space="preserve">Vice President of the </w:t>
            </w:r>
            <w:proofErr w:type="spellStart"/>
            <w:r w:rsidR="00866B7D" w:rsidRPr="006A240C">
              <w:rPr>
                <w:rFonts w:asciiTheme="majorHAnsi" w:hAnsiTheme="majorHAnsi" w:cstheme="majorHAnsi"/>
              </w:rPr>
              <w:t>Sugarman</w:t>
            </w:r>
            <w:proofErr w:type="spellEnd"/>
            <w:r w:rsidR="00866B7D" w:rsidRPr="006A240C">
              <w:rPr>
                <w:rFonts w:asciiTheme="majorHAnsi" w:hAnsiTheme="majorHAnsi" w:cstheme="majorHAnsi"/>
              </w:rPr>
              <w:t xml:space="preserve"> Communications Group</w:t>
            </w:r>
          </w:p>
        </w:tc>
      </w:tr>
      <w:tr w:rsidR="006A240C" w:rsidRPr="006A240C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A240C" w:rsidRDefault="002A1A80" w:rsidP="00866B7D">
            <w:pPr>
              <w:rPr>
                <w:rFonts w:asciiTheme="majorHAnsi" w:hAnsiTheme="majorHAnsi" w:cstheme="majorHAnsi"/>
              </w:rPr>
            </w:pPr>
            <w:r w:rsidRPr="006A240C">
              <w:rPr>
                <w:rFonts w:asciiTheme="majorHAnsi" w:hAnsiTheme="majorHAnsi" w:cstheme="majorHAnsi"/>
              </w:rPr>
              <w:t>Peter Cunningham</w:t>
            </w:r>
            <w:r w:rsidR="00BE379B" w:rsidRPr="006A240C">
              <w:rPr>
                <w:rFonts w:asciiTheme="majorHAnsi" w:hAnsiTheme="majorHAnsi" w:cstheme="majorHAnsi"/>
              </w:rPr>
              <w:t xml:space="preserve"> </w:t>
            </w:r>
            <w:r w:rsidR="00A44F1C" w:rsidRPr="006A240C">
              <w:rPr>
                <w:rFonts w:asciiTheme="majorHAnsi" w:hAnsiTheme="majorHAnsi" w:cstheme="majorHAnsi"/>
              </w:rPr>
              <w:t>(</w:t>
            </w:r>
            <w:r w:rsidR="003F63E3" w:rsidRPr="006A240C">
              <w:rPr>
                <w:rFonts w:asciiTheme="majorHAnsi" w:hAnsiTheme="majorHAnsi" w:cstheme="majorHAnsi"/>
              </w:rPr>
              <w:t xml:space="preserve">2009 to </w:t>
            </w:r>
            <w:r w:rsidR="00866B7D" w:rsidRPr="006A240C">
              <w:rPr>
                <w:rFonts w:asciiTheme="majorHAnsi" w:hAnsiTheme="majorHAnsi" w:cstheme="majorHAnsi"/>
              </w:rPr>
              <w:t>2012</w:t>
            </w:r>
            <w:r w:rsidR="00A44F1C" w:rsidRPr="006A240C">
              <w:rPr>
                <w:rFonts w:asciiTheme="majorHAnsi" w:hAnsiTheme="majorHAnsi" w:cstheme="majorHAnsi"/>
              </w:rPr>
              <w:t xml:space="preserve">) </w:t>
            </w:r>
            <w:r w:rsidRPr="006A240C">
              <w:rPr>
                <w:rFonts w:asciiTheme="majorHAnsi" w:hAnsiTheme="majorHAnsi" w:cstheme="majorHAnsi"/>
              </w:rPr>
              <w:t>–</w:t>
            </w:r>
            <w:r w:rsidR="00BE379B" w:rsidRPr="006A240C">
              <w:rPr>
                <w:rFonts w:asciiTheme="majorHAnsi" w:hAnsiTheme="majorHAnsi" w:cstheme="majorHAnsi"/>
              </w:rPr>
              <w:t xml:space="preserve"> </w:t>
            </w:r>
            <w:r w:rsidR="00866B7D" w:rsidRPr="006A240C">
              <w:rPr>
                <w:rFonts w:asciiTheme="majorHAnsi" w:hAnsiTheme="majorHAnsi" w:cstheme="majorHAnsi"/>
              </w:rPr>
              <w:t>President of Cunningham Communications</w:t>
            </w:r>
            <w:r w:rsidR="00BE379B" w:rsidRPr="006A240C">
              <w:rPr>
                <w:rFonts w:asciiTheme="majorHAnsi" w:hAnsiTheme="majorHAnsi" w:cstheme="majorHAnsi"/>
              </w:rPr>
              <w:t xml:space="preserve">; </w:t>
            </w:r>
            <w:r w:rsidR="00866B7D" w:rsidRPr="006A240C">
              <w:rPr>
                <w:rFonts w:asciiTheme="majorHAnsi" w:hAnsiTheme="majorHAnsi" w:cstheme="majorHAnsi"/>
              </w:rPr>
              <w:t>Head Speechwriter to the Mayor of Chicago, Richard M. Daley</w:t>
            </w:r>
            <w:r w:rsidR="00BE379B" w:rsidRPr="006A240C">
              <w:rPr>
                <w:rFonts w:asciiTheme="majorHAnsi" w:hAnsiTheme="majorHAnsi" w:cstheme="majorHAnsi"/>
              </w:rPr>
              <w:t xml:space="preserve">; </w:t>
            </w:r>
            <w:r w:rsidR="00866B7D" w:rsidRPr="006A240C">
              <w:rPr>
                <w:rFonts w:asciiTheme="majorHAnsi" w:hAnsiTheme="majorHAnsi" w:cstheme="majorHAnsi"/>
              </w:rPr>
              <w:t>Staff Writer for the Chicago City Council Finance Committee</w:t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03" w:rsidRDefault="000D3A03" w:rsidP="001E22F1">
      <w:r>
        <w:separator/>
      </w:r>
    </w:p>
  </w:endnote>
  <w:endnote w:type="continuationSeparator" w:id="0">
    <w:p w:rsidR="000D3A03" w:rsidRDefault="000D3A03" w:rsidP="001E22F1">
      <w:r>
        <w:continuationSeparator/>
      </w:r>
    </w:p>
  </w:endnote>
  <w:endnote w:id="1">
    <w:p w:rsidR="006F3F35" w:rsidRDefault="006F3F35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2">
    <w:p w:rsidR="006F2FFD" w:rsidRDefault="006F2FF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B5202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6F3F35" w:rsidRDefault="006F3F3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02C55">
        <w:t>https://www2.ed.gov/about/offices/list/oco/schorr.html</w:t>
      </w:r>
    </w:p>
  </w:endnote>
  <w:endnote w:id="4">
    <w:p w:rsidR="00102032" w:rsidRDefault="00102032">
      <w:pPr>
        <w:pStyle w:val="EndnoteText"/>
      </w:pPr>
      <w:r>
        <w:rPr>
          <w:rStyle w:val="EndnoteReference"/>
        </w:rPr>
        <w:endnoteRef/>
      </w:r>
      <w:r>
        <w:t xml:space="preserve"> Partnership for</w:t>
      </w:r>
      <w:r w:rsidR="0076730F">
        <w:t xml:space="preserve"> Public Service analysis of </w:t>
      </w:r>
      <w:proofErr w:type="spellStart"/>
      <w:r w:rsidR="0076730F">
        <w:t>FedS</w:t>
      </w:r>
      <w:r>
        <w:t>cope</w:t>
      </w:r>
      <w:proofErr w:type="spellEnd"/>
      <w:r>
        <w:t xml:space="preserve"> data</w:t>
      </w:r>
    </w:p>
  </w:endnote>
  <w:endnote w:id="5">
    <w:p w:rsidR="006F3F35" w:rsidRDefault="006F3F35" w:rsidP="000C5091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35" w:rsidRDefault="006F3F35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F35" w:rsidRDefault="006F3F35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35" w:rsidRDefault="006F3F35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EA53436" wp14:editId="32D0E4E4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3F35" w:rsidRDefault="006F3F35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6F3F35" w:rsidRPr="009630CC" w:rsidRDefault="006F3F35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6F3F35" w:rsidRPr="009630CC" w:rsidRDefault="006F3F35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6F3F35" w:rsidRPr="00B64A22" w:rsidRDefault="006F3F35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35" w:rsidRPr="00B64A22" w:rsidRDefault="006F3F3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03" w:rsidRDefault="000D3A03" w:rsidP="001E22F1">
      <w:r>
        <w:separator/>
      </w:r>
    </w:p>
  </w:footnote>
  <w:footnote w:type="continuationSeparator" w:id="0">
    <w:p w:rsidR="000D3A03" w:rsidRDefault="000D3A03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35" w:rsidRPr="00CA0F50" w:rsidRDefault="009B5202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F3F35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35" w:rsidRPr="00207063" w:rsidRDefault="006F3F35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35" w:rsidRPr="004960D6" w:rsidRDefault="006F3F35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AF9"/>
    <w:multiLevelType w:val="hybridMultilevel"/>
    <w:tmpl w:val="15D040E0"/>
    <w:lvl w:ilvl="0" w:tplc="74069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04FE"/>
    <w:multiLevelType w:val="hybridMultilevel"/>
    <w:tmpl w:val="654C6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F678C"/>
    <w:multiLevelType w:val="hybridMultilevel"/>
    <w:tmpl w:val="772A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D7D89"/>
    <w:multiLevelType w:val="hybridMultilevel"/>
    <w:tmpl w:val="970AF4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B0849"/>
    <w:multiLevelType w:val="hybridMultilevel"/>
    <w:tmpl w:val="21C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07D80"/>
    <w:multiLevelType w:val="hybridMultilevel"/>
    <w:tmpl w:val="5406F63E"/>
    <w:lvl w:ilvl="0" w:tplc="74069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13"/>
  </w:num>
  <w:num w:numId="4">
    <w:abstractNumId w:val="40"/>
  </w:num>
  <w:num w:numId="5">
    <w:abstractNumId w:val="7"/>
  </w:num>
  <w:num w:numId="6">
    <w:abstractNumId w:val="36"/>
  </w:num>
  <w:num w:numId="7">
    <w:abstractNumId w:val="6"/>
  </w:num>
  <w:num w:numId="8">
    <w:abstractNumId w:val="30"/>
  </w:num>
  <w:num w:numId="9">
    <w:abstractNumId w:val="16"/>
  </w:num>
  <w:num w:numId="10">
    <w:abstractNumId w:val="8"/>
  </w:num>
  <w:num w:numId="11">
    <w:abstractNumId w:val="15"/>
  </w:num>
  <w:num w:numId="12">
    <w:abstractNumId w:val="24"/>
  </w:num>
  <w:num w:numId="13">
    <w:abstractNumId w:val="23"/>
  </w:num>
  <w:num w:numId="14">
    <w:abstractNumId w:val="25"/>
  </w:num>
  <w:num w:numId="15">
    <w:abstractNumId w:val="27"/>
  </w:num>
  <w:num w:numId="16">
    <w:abstractNumId w:val="3"/>
  </w:num>
  <w:num w:numId="17">
    <w:abstractNumId w:val="18"/>
  </w:num>
  <w:num w:numId="18">
    <w:abstractNumId w:val="35"/>
  </w:num>
  <w:num w:numId="19">
    <w:abstractNumId w:val="10"/>
  </w:num>
  <w:num w:numId="20">
    <w:abstractNumId w:val="26"/>
  </w:num>
  <w:num w:numId="21">
    <w:abstractNumId w:val="31"/>
  </w:num>
  <w:num w:numId="22">
    <w:abstractNumId w:val="12"/>
  </w:num>
  <w:num w:numId="23">
    <w:abstractNumId w:val="9"/>
  </w:num>
  <w:num w:numId="24">
    <w:abstractNumId w:val="33"/>
  </w:num>
  <w:num w:numId="25">
    <w:abstractNumId w:val="14"/>
  </w:num>
  <w:num w:numId="26">
    <w:abstractNumId w:val="4"/>
  </w:num>
  <w:num w:numId="27">
    <w:abstractNumId w:val="21"/>
  </w:num>
  <w:num w:numId="28">
    <w:abstractNumId w:val="17"/>
  </w:num>
  <w:num w:numId="29">
    <w:abstractNumId w:val="22"/>
  </w:num>
  <w:num w:numId="30">
    <w:abstractNumId w:val="29"/>
  </w:num>
  <w:num w:numId="31">
    <w:abstractNumId w:val="38"/>
  </w:num>
  <w:num w:numId="32">
    <w:abstractNumId w:val="39"/>
  </w:num>
  <w:num w:numId="33">
    <w:abstractNumId w:val="11"/>
  </w:num>
  <w:num w:numId="34">
    <w:abstractNumId w:val="2"/>
  </w:num>
  <w:num w:numId="35">
    <w:abstractNumId w:val="28"/>
  </w:num>
  <w:num w:numId="36">
    <w:abstractNumId w:val="1"/>
  </w:num>
  <w:num w:numId="37">
    <w:abstractNumId w:val="34"/>
  </w:num>
  <w:num w:numId="38">
    <w:abstractNumId w:val="0"/>
  </w:num>
  <w:num w:numId="39">
    <w:abstractNumId w:val="20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091"/>
    <w:rsid w:val="000C53FD"/>
    <w:rsid w:val="000D1780"/>
    <w:rsid w:val="000D2778"/>
    <w:rsid w:val="000D3A03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2032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0793"/>
    <w:rsid w:val="00171A70"/>
    <w:rsid w:val="0017272D"/>
    <w:rsid w:val="00175FCC"/>
    <w:rsid w:val="00176A69"/>
    <w:rsid w:val="00177526"/>
    <w:rsid w:val="0018425C"/>
    <w:rsid w:val="0018747E"/>
    <w:rsid w:val="001956F0"/>
    <w:rsid w:val="001A3E9A"/>
    <w:rsid w:val="001A4BFE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1159"/>
    <w:rsid w:val="00246779"/>
    <w:rsid w:val="00262C31"/>
    <w:rsid w:val="002638DC"/>
    <w:rsid w:val="00263CE0"/>
    <w:rsid w:val="002641B0"/>
    <w:rsid w:val="002678E9"/>
    <w:rsid w:val="00282909"/>
    <w:rsid w:val="00292D76"/>
    <w:rsid w:val="00297C2A"/>
    <w:rsid w:val="002A1A80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E1181"/>
    <w:rsid w:val="002E2CEA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1FCF"/>
    <w:rsid w:val="00354173"/>
    <w:rsid w:val="003616AC"/>
    <w:rsid w:val="00366270"/>
    <w:rsid w:val="00370ED0"/>
    <w:rsid w:val="00373610"/>
    <w:rsid w:val="0037470B"/>
    <w:rsid w:val="00375A18"/>
    <w:rsid w:val="00386024"/>
    <w:rsid w:val="003910F3"/>
    <w:rsid w:val="0039752D"/>
    <w:rsid w:val="003A0397"/>
    <w:rsid w:val="003A4DD4"/>
    <w:rsid w:val="003A6E33"/>
    <w:rsid w:val="003B3A1E"/>
    <w:rsid w:val="003C3EF6"/>
    <w:rsid w:val="003C56E7"/>
    <w:rsid w:val="003D120B"/>
    <w:rsid w:val="003D4CCB"/>
    <w:rsid w:val="003D5759"/>
    <w:rsid w:val="003E0643"/>
    <w:rsid w:val="003E45AC"/>
    <w:rsid w:val="003F63E3"/>
    <w:rsid w:val="00405D3E"/>
    <w:rsid w:val="00405E4F"/>
    <w:rsid w:val="00411497"/>
    <w:rsid w:val="00414F4B"/>
    <w:rsid w:val="00422D9C"/>
    <w:rsid w:val="00424234"/>
    <w:rsid w:val="00435A07"/>
    <w:rsid w:val="004406C3"/>
    <w:rsid w:val="00441ACF"/>
    <w:rsid w:val="0045383F"/>
    <w:rsid w:val="00454ADC"/>
    <w:rsid w:val="004618AB"/>
    <w:rsid w:val="00463F52"/>
    <w:rsid w:val="00467E18"/>
    <w:rsid w:val="00472A3C"/>
    <w:rsid w:val="00473034"/>
    <w:rsid w:val="0047481D"/>
    <w:rsid w:val="00476188"/>
    <w:rsid w:val="00482176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3AF"/>
    <w:rsid w:val="00572669"/>
    <w:rsid w:val="00574039"/>
    <w:rsid w:val="00577F0A"/>
    <w:rsid w:val="00583029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479"/>
    <w:rsid w:val="00603EFC"/>
    <w:rsid w:val="006147A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A240C"/>
    <w:rsid w:val="006B0D7D"/>
    <w:rsid w:val="006B379A"/>
    <w:rsid w:val="006B6253"/>
    <w:rsid w:val="006C14EE"/>
    <w:rsid w:val="006C2A1C"/>
    <w:rsid w:val="006E008A"/>
    <w:rsid w:val="006E374B"/>
    <w:rsid w:val="006E50C0"/>
    <w:rsid w:val="006F2FFD"/>
    <w:rsid w:val="006F3F35"/>
    <w:rsid w:val="007043CA"/>
    <w:rsid w:val="0072243C"/>
    <w:rsid w:val="007237FA"/>
    <w:rsid w:val="00730F5B"/>
    <w:rsid w:val="00732A91"/>
    <w:rsid w:val="007361A3"/>
    <w:rsid w:val="00736EC8"/>
    <w:rsid w:val="00737980"/>
    <w:rsid w:val="00741D94"/>
    <w:rsid w:val="007467DF"/>
    <w:rsid w:val="00756A61"/>
    <w:rsid w:val="00757BC3"/>
    <w:rsid w:val="00762481"/>
    <w:rsid w:val="0076444F"/>
    <w:rsid w:val="0076730F"/>
    <w:rsid w:val="007872BC"/>
    <w:rsid w:val="00790CC5"/>
    <w:rsid w:val="007A377A"/>
    <w:rsid w:val="007B1D32"/>
    <w:rsid w:val="007B6E3E"/>
    <w:rsid w:val="007C6FE5"/>
    <w:rsid w:val="007C73DE"/>
    <w:rsid w:val="007D1AFF"/>
    <w:rsid w:val="007D54D9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6B7D"/>
    <w:rsid w:val="00867383"/>
    <w:rsid w:val="008744A6"/>
    <w:rsid w:val="0087689B"/>
    <w:rsid w:val="008807E6"/>
    <w:rsid w:val="00883BC8"/>
    <w:rsid w:val="0089745E"/>
    <w:rsid w:val="00897ABC"/>
    <w:rsid w:val="008A01C5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0895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202"/>
    <w:rsid w:val="009B5C03"/>
    <w:rsid w:val="009C2FED"/>
    <w:rsid w:val="009C7D30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3E0A"/>
    <w:rsid w:val="00B761F1"/>
    <w:rsid w:val="00B8440A"/>
    <w:rsid w:val="00B85C44"/>
    <w:rsid w:val="00B8737B"/>
    <w:rsid w:val="00B91834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06E4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7B78"/>
    <w:rsid w:val="00DF1738"/>
    <w:rsid w:val="00DF568B"/>
    <w:rsid w:val="00DF7A0C"/>
    <w:rsid w:val="00E0285B"/>
    <w:rsid w:val="00E02C55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611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24EB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1EA5B1D-E64C-4421-A85F-39D70781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C0DF5"/>
    <w:rsid w:val="005B3992"/>
    <w:rsid w:val="005E3561"/>
    <w:rsid w:val="0063512A"/>
    <w:rsid w:val="00672DF4"/>
    <w:rsid w:val="008638AA"/>
    <w:rsid w:val="0087154F"/>
    <w:rsid w:val="008F1F7B"/>
    <w:rsid w:val="008F5F77"/>
    <w:rsid w:val="0094434D"/>
    <w:rsid w:val="00A9166C"/>
    <w:rsid w:val="00AC054C"/>
    <w:rsid w:val="00AC0DBB"/>
    <w:rsid w:val="00BB64E1"/>
    <w:rsid w:val="00BE0041"/>
    <w:rsid w:val="00C36CDA"/>
    <w:rsid w:val="00D4302A"/>
    <w:rsid w:val="00DB07EE"/>
    <w:rsid w:val="00EA57A1"/>
    <w:rsid w:val="00EE1C2C"/>
    <w:rsid w:val="00F4667B"/>
    <w:rsid w:val="00F55B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9C14D-99C1-49B0-A7C1-DF3A9BDC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4009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2017-05-11T18:32:00Z</dcterms:created>
  <dcterms:modified xsi:type="dcterms:W3CDTF">2017-08-23T19:49:00Z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