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72D" w:rsidRPr="00224D1E" w:rsidRDefault="0017272D" w:rsidP="0017272D">
      <w:pPr>
        <w:pStyle w:val="Heading1"/>
        <w:spacing w:after="0"/>
        <w:rPr>
          <w:rFonts w:asciiTheme="majorHAnsi" w:hAnsiTheme="majorHAnsi" w:cstheme="majorHAnsi"/>
          <w:b w:val="0"/>
          <w:sz w:val="20"/>
          <w:szCs w:val="22"/>
        </w:rPr>
      </w:pPr>
      <w:bookmarkStart w:id="0" w:name="_Toc143586611"/>
      <w:r w:rsidRPr="00224D1E">
        <w:rPr>
          <w:rFonts w:asciiTheme="majorHAnsi" w:hAnsiTheme="majorHAnsi" w:cstheme="majorHAnsi"/>
          <w:b w:val="0"/>
          <w:sz w:val="20"/>
          <w:szCs w:val="22"/>
        </w:rPr>
        <w:t>POSITION DESCRIPTION</w:t>
      </w:r>
    </w:p>
    <w:p w:rsidR="000516B1" w:rsidRPr="00522D51" w:rsidRDefault="000516B1" w:rsidP="000516B1">
      <w:pPr>
        <w:keepNext/>
        <w:keepLines/>
        <w:pBdr>
          <w:bottom w:val="single" w:sz="4" w:space="1" w:color="003055" w:themeColor="text1"/>
        </w:pBdr>
        <w:tabs>
          <w:tab w:val="left" w:pos="4016"/>
        </w:tabs>
        <w:spacing w:before="120" w:after="120"/>
        <w:outlineLvl w:val="0"/>
        <w:rPr>
          <w:rFonts w:ascii="Arial" w:eastAsiaTheme="majorEastAsia" w:hAnsi="Arial" w:cstheme="majorBidi"/>
          <w:b/>
          <w:bCs/>
          <w:caps/>
          <w:sz w:val="26"/>
          <w:szCs w:val="24"/>
        </w:rPr>
      </w:pPr>
      <w:bookmarkStart w:id="1" w:name="_Toc465846414"/>
      <w:r w:rsidRPr="00522D51">
        <w:rPr>
          <w:rFonts w:ascii="Arial" w:eastAsiaTheme="majorEastAsia" w:hAnsi="Arial" w:cstheme="majorBidi"/>
          <w:b/>
          <w:bCs/>
          <w:caps/>
          <w:sz w:val="26"/>
          <w:szCs w:val="24"/>
        </w:rPr>
        <w:t>Deputy Secretary, Department of Labor</w:t>
      </w:r>
      <w:bookmarkEnd w:id="1"/>
    </w:p>
    <w:p w:rsidR="00661AE5" w:rsidRPr="00224D1E" w:rsidRDefault="00661AE5" w:rsidP="00661AE5">
      <w:pPr>
        <w:rPr>
          <w:rFonts w:asciiTheme="majorHAnsi" w:hAnsiTheme="majorHAnsi" w:cstheme="majorHAnsi"/>
        </w:rPr>
      </w:pPr>
    </w:p>
    <w:tbl>
      <w:tblPr>
        <w:tblStyle w:val="TableGrid"/>
        <w:tblW w:w="0" w:type="auto"/>
        <w:tblInd w:w="108" w:type="dxa"/>
        <w:tblCellMar>
          <w:top w:w="58" w:type="dxa"/>
          <w:left w:w="115" w:type="dxa"/>
          <w:bottom w:w="58" w:type="dxa"/>
          <w:right w:w="115" w:type="dxa"/>
        </w:tblCellMar>
        <w:tblLook w:val="04A0" w:firstRow="1" w:lastRow="0" w:firstColumn="1" w:lastColumn="0" w:noHBand="0" w:noVBand="1"/>
      </w:tblPr>
      <w:tblGrid>
        <w:gridCol w:w="2627"/>
        <w:gridCol w:w="44"/>
        <w:gridCol w:w="6791"/>
      </w:tblGrid>
      <w:tr w:rsidR="000516B1" w:rsidRPr="00391CA7" w:rsidTr="000516B1">
        <w:tc>
          <w:tcPr>
            <w:tcW w:w="9462" w:type="dxa"/>
            <w:gridSpan w:val="3"/>
            <w:tcBorders>
              <w:top w:val="single" w:sz="2" w:space="0" w:color="auto"/>
              <w:left w:val="single" w:sz="2" w:space="0" w:color="auto"/>
              <w:bottom w:val="single" w:sz="2" w:space="0" w:color="auto"/>
              <w:right w:val="single" w:sz="2" w:space="0" w:color="auto"/>
            </w:tcBorders>
            <w:shd w:val="clear" w:color="auto" w:fill="003055" w:themeFill="text1"/>
          </w:tcPr>
          <w:p w:rsidR="000516B1" w:rsidRPr="00391CA7" w:rsidRDefault="000516B1" w:rsidP="00721828">
            <w:pPr>
              <w:jc w:val="center"/>
              <w:rPr>
                <w:rFonts w:asciiTheme="majorHAnsi" w:hAnsiTheme="majorHAnsi" w:cstheme="majorHAnsi"/>
                <w:b/>
              </w:rPr>
            </w:pPr>
            <w:r w:rsidRPr="00391CA7">
              <w:rPr>
                <w:rFonts w:asciiTheme="majorHAnsi" w:hAnsiTheme="majorHAnsi" w:cstheme="majorHAnsi"/>
                <w:b/>
              </w:rPr>
              <w:t>OVERVIEW</w:t>
            </w:r>
          </w:p>
        </w:tc>
      </w:tr>
      <w:tr w:rsidR="000516B1" w:rsidRPr="00391CA7" w:rsidTr="000516B1">
        <w:tc>
          <w:tcPr>
            <w:tcW w:w="2627"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0516B1" w:rsidRPr="00391CA7" w:rsidRDefault="000516B1" w:rsidP="00721828">
            <w:pPr>
              <w:rPr>
                <w:rFonts w:asciiTheme="majorHAnsi" w:hAnsiTheme="majorHAnsi" w:cstheme="majorHAnsi"/>
              </w:rPr>
            </w:pPr>
            <w:r w:rsidRPr="00391CA7">
              <w:rPr>
                <w:rFonts w:asciiTheme="majorHAnsi" w:hAnsiTheme="majorHAnsi" w:cstheme="majorHAnsi"/>
              </w:rPr>
              <w:t>Senate Committee</w:t>
            </w:r>
          </w:p>
        </w:tc>
        <w:tc>
          <w:tcPr>
            <w:tcW w:w="6835" w:type="dxa"/>
            <w:gridSpan w:val="2"/>
            <w:tcBorders>
              <w:top w:val="single" w:sz="2" w:space="0" w:color="auto"/>
              <w:left w:val="single" w:sz="2" w:space="0" w:color="auto"/>
              <w:bottom w:val="single" w:sz="2" w:space="0" w:color="auto"/>
              <w:right w:val="single" w:sz="2" w:space="0" w:color="auto"/>
            </w:tcBorders>
          </w:tcPr>
          <w:p w:rsidR="000516B1" w:rsidRPr="00391CA7" w:rsidRDefault="00391CA7" w:rsidP="00721828">
            <w:pPr>
              <w:rPr>
                <w:rFonts w:asciiTheme="majorHAnsi" w:hAnsiTheme="majorHAnsi" w:cstheme="majorHAnsi"/>
              </w:rPr>
            </w:pPr>
            <w:r w:rsidRPr="00391CA7">
              <w:rPr>
                <w:rFonts w:asciiTheme="majorHAnsi" w:hAnsiTheme="majorHAnsi" w:cstheme="majorHAnsi"/>
              </w:rPr>
              <w:t>Health, Education, Labor</w:t>
            </w:r>
            <w:r w:rsidR="000516B1" w:rsidRPr="00391CA7">
              <w:rPr>
                <w:rFonts w:asciiTheme="majorHAnsi" w:hAnsiTheme="majorHAnsi" w:cstheme="majorHAnsi"/>
              </w:rPr>
              <w:t xml:space="preserve"> and Pensions</w:t>
            </w:r>
          </w:p>
        </w:tc>
      </w:tr>
      <w:tr w:rsidR="000516B1" w:rsidRPr="00391CA7" w:rsidTr="000516B1">
        <w:tc>
          <w:tcPr>
            <w:tcW w:w="2627"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0516B1" w:rsidRPr="00391CA7" w:rsidRDefault="000516B1" w:rsidP="00721828">
            <w:pPr>
              <w:rPr>
                <w:rFonts w:asciiTheme="majorHAnsi" w:hAnsiTheme="majorHAnsi" w:cstheme="majorHAnsi"/>
              </w:rPr>
            </w:pPr>
            <w:r w:rsidRPr="00391CA7">
              <w:rPr>
                <w:rFonts w:asciiTheme="majorHAnsi" w:hAnsiTheme="majorHAnsi" w:cstheme="majorHAnsi"/>
              </w:rPr>
              <w:t>Agency Mission</w:t>
            </w:r>
          </w:p>
        </w:tc>
        <w:tc>
          <w:tcPr>
            <w:tcW w:w="6835" w:type="dxa"/>
            <w:gridSpan w:val="2"/>
            <w:tcBorders>
              <w:top w:val="single" w:sz="2" w:space="0" w:color="auto"/>
              <w:left w:val="single" w:sz="2" w:space="0" w:color="auto"/>
              <w:bottom w:val="single" w:sz="2" w:space="0" w:color="auto"/>
              <w:right w:val="single" w:sz="2" w:space="0" w:color="auto"/>
            </w:tcBorders>
          </w:tcPr>
          <w:p w:rsidR="000516B1" w:rsidRPr="00391CA7" w:rsidRDefault="000516B1" w:rsidP="00721828">
            <w:pPr>
              <w:rPr>
                <w:rFonts w:asciiTheme="majorHAnsi" w:hAnsiTheme="majorHAnsi" w:cstheme="majorHAnsi"/>
              </w:rPr>
            </w:pPr>
            <w:r w:rsidRPr="00391CA7">
              <w:rPr>
                <w:rFonts w:asciiTheme="majorHAnsi" w:hAnsiTheme="majorHAnsi" w:cstheme="majorHAnsi"/>
              </w:rPr>
              <w:t>To foster and promote the welfare of job seekers, wage earners and retirees of the United States by improving their working conditions, advancing their opportunities for profitable employment and protecting benefits.</w:t>
            </w:r>
          </w:p>
        </w:tc>
      </w:tr>
      <w:tr w:rsidR="000516B1" w:rsidRPr="00391CA7" w:rsidTr="000516B1">
        <w:tc>
          <w:tcPr>
            <w:tcW w:w="2627"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0516B1" w:rsidRPr="00391CA7" w:rsidRDefault="000516B1" w:rsidP="00721828">
            <w:pPr>
              <w:rPr>
                <w:rFonts w:asciiTheme="majorHAnsi" w:hAnsiTheme="majorHAnsi" w:cstheme="majorHAnsi"/>
              </w:rPr>
            </w:pPr>
            <w:r w:rsidRPr="00391CA7">
              <w:rPr>
                <w:rFonts w:asciiTheme="majorHAnsi" w:hAnsiTheme="majorHAnsi" w:cstheme="majorHAnsi"/>
              </w:rPr>
              <w:t>Position Overview</w:t>
            </w:r>
          </w:p>
        </w:tc>
        <w:tc>
          <w:tcPr>
            <w:tcW w:w="6835" w:type="dxa"/>
            <w:gridSpan w:val="2"/>
            <w:tcBorders>
              <w:top w:val="single" w:sz="2" w:space="0" w:color="auto"/>
              <w:left w:val="single" w:sz="2" w:space="0" w:color="auto"/>
              <w:bottom w:val="single" w:sz="2" w:space="0" w:color="auto"/>
              <w:right w:val="single" w:sz="2" w:space="0" w:color="auto"/>
            </w:tcBorders>
          </w:tcPr>
          <w:p w:rsidR="000516B1" w:rsidRPr="00391CA7" w:rsidRDefault="000516B1" w:rsidP="00721828">
            <w:pPr>
              <w:rPr>
                <w:rFonts w:asciiTheme="majorHAnsi" w:hAnsiTheme="majorHAnsi" w:cstheme="majorHAnsi"/>
              </w:rPr>
            </w:pPr>
            <w:r w:rsidRPr="00391CA7">
              <w:rPr>
                <w:rFonts w:asciiTheme="majorHAnsi" w:hAnsiTheme="majorHAnsi" w:cstheme="majorHAnsi"/>
              </w:rPr>
              <w:t>The Deputy Secretary provides direct management support to the Secretary of Labor and to the department’s agencies and national and regional offices. He or she serves as the Chief Operating Officer of the labor department.</w:t>
            </w:r>
          </w:p>
        </w:tc>
      </w:tr>
      <w:tr w:rsidR="000516B1" w:rsidRPr="00391CA7" w:rsidTr="000516B1">
        <w:trPr>
          <w:trHeight w:val="37"/>
        </w:trPr>
        <w:tc>
          <w:tcPr>
            <w:tcW w:w="2627"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0516B1" w:rsidRPr="00391CA7" w:rsidRDefault="000516B1" w:rsidP="00721828">
            <w:pPr>
              <w:rPr>
                <w:rFonts w:asciiTheme="majorHAnsi" w:hAnsiTheme="majorHAnsi" w:cstheme="majorHAnsi"/>
                <w:i/>
              </w:rPr>
            </w:pPr>
            <w:r w:rsidRPr="00391CA7">
              <w:rPr>
                <w:rFonts w:asciiTheme="majorHAnsi" w:hAnsiTheme="majorHAnsi" w:cstheme="majorHAnsi"/>
              </w:rPr>
              <w:t>Compensation</w:t>
            </w:r>
          </w:p>
        </w:tc>
        <w:tc>
          <w:tcPr>
            <w:tcW w:w="6835" w:type="dxa"/>
            <w:gridSpan w:val="2"/>
            <w:tcBorders>
              <w:top w:val="single" w:sz="2" w:space="0" w:color="auto"/>
              <w:left w:val="single" w:sz="2" w:space="0" w:color="auto"/>
              <w:bottom w:val="single" w:sz="2" w:space="0" w:color="auto"/>
              <w:right w:val="single" w:sz="2" w:space="0" w:color="auto"/>
            </w:tcBorders>
          </w:tcPr>
          <w:p w:rsidR="000516B1" w:rsidRPr="00391CA7" w:rsidRDefault="00B650B7" w:rsidP="004C7072">
            <w:pPr>
              <w:rPr>
                <w:rFonts w:asciiTheme="majorHAnsi" w:hAnsiTheme="majorHAnsi" w:cstheme="majorHAnsi"/>
              </w:rPr>
            </w:pPr>
            <w:r w:rsidRPr="00391CA7">
              <w:rPr>
                <w:rFonts w:asciiTheme="majorHAnsi" w:hAnsiTheme="majorHAnsi" w:cstheme="majorHAnsi"/>
              </w:rPr>
              <w:t>Level II $</w:t>
            </w:r>
            <w:r w:rsidR="004C7072">
              <w:rPr>
                <w:rFonts w:asciiTheme="majorHAnsi" w:hAnsiTheme="majorHAnsi" w:cstheme="majorHAnsi"/>
              </w:rPr>
              <w:t>179,700</w:t>
            </w:r>
            <w:r w:rsidR="000516B1" w:rsidRPr="00391CA7">
              <w:rPr>
                <w:rFonts w:asciiTheme="majorHAnsi" w:hAnsiTheme="majorHAnsi" w:cstheme="majorHAnsi"/>
              </w:rPr>
              <w:t xml:space="preserve"> (5 U.S.C. § 5313)</w:t>
            </w:r>
            <w:r w:rsidR="00391CA7" w:rsidRPr="00391CA7">
              <w:rPr>
                <w:rStyle w:val="EndnoteReference"/>
                <w:rFonts w:asciiTheme="majorHAnsi" w:hAnsiTheme="majorHAnsi" w:cstheme="majorHAnsi"/>
              </w:rPr>
              <w:endnoteReference w:id="1"/>
            </w:r>
          </w:p>
        </w:tc>
      </w:tr>
      <w:tr w:rsidR="000516B1" w:rsidRPr="00391CA7" w:rsidTr="000516B1">
        <w:tc>
          <w:tcPr>
            <w:tcW w:w="2627"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0516B1" w:rsidRPr="00391CA7" w:rsidRDefault="000516B1" w:rsidP="00721828">
            <w:pPr>
              <w:rPr>
                <w:rFonts w:asciiTheme="majorHAnsi" w:hAnsiTheme="majorHAnsi" w:cstheme="majorHAnsi"/>
              </w:rPr>
            </w:pPr>
            <w:r w:rsidRPr="00391CA7">
              <w:rPr>
                <w:rFonts w:asciiTheme="majorHAnsi" w:hAnsiTheme="majorHAnsi" w:cstheme="majorHAnsi"/>
              </w:rPr>
              <w:t>Position Reports to</w:t>
            </w:r>
          </w:p>
        </w:tc>
        <w:tc>
          <w:tcPr>
            <w:tcW w:w="6835" w:type="dxa"/>
            <w:gridSpan w:val="2"/>
            <w:tcBorders>
              <w:top w:val="single" w:sz="2" w:space="0" w:color="auto"/>
              <w:left w:val="single" w:sz="2" w:space="0" w:color="auto"/>
              <w:bottom w:val="single" w:sz="2" w:space="0" w:color="auto"/>
              <w:right w:val="single" w:sz="2" w:space="0" w:color="auto"/>
            </w:tcBorders>
          </w:tcPr>
          <w:p w:rsidR="000516B1" w:rsidRPr="00391CA7" w:rsidRDefault="000516B1" w:rsidP="00721828">
            <w:pPr>
              <w:rPr>
                <w:rFonts w:asciiTheme="majorHAnsi" w:hAnsiTheme="majorHAnsi" w:cstheme="majorHAnsi"/>
              </w:rPr>
            </w:pPr>
            <w:r w:rsidRPr="00391CA7">
              <w:rPr>
                <w:rFonts w:asciiTheme="majorHAnsi" w:hAnsiTheme="majorHAnsi" w:cstheme="majorHAnsi"/>
              </w:rPr>
              <w:t>Secretary of Labor</w:t>
            </w:r>
          </w:p>
        </w:tc>
      </w:tr>
      <w:tr w:rsidR="000516B1" w:rsidRPr="00391CA7" w:rsidTr="000516B1">
        <w:tc>
          <w:tcPr>
            <w:tcW w:w="9462" w:type="dxa"/>
            <w:gridSpan w:val="3"/>
            <w:tcBorders>
              <w:top w:val="single" w:sz="2" w:space="0" w:color="auto"/>
              <w:left w:val="single" w:sz="2" w:space="0" w:color="auto"/>
              <w:bottom w:val="single" w:sz="2" w:space="0" w:color="auto"/>
              <w:right w:val="single" w:sz="2" w:space="0" w:color="auto"/>
            </w:tcBorders>
            <w:shd w:val="clear" w:color="auto" w:fill="003055" w:themeFill="text1"/>
          </w:tcPr>
          <w:p w:rsidR="000516B1" w:rsidRPr="00391CA7" w:rsidRDefault="000516B1" w:rsidP="00721828">
            <w:pPr>
              <w:jc w:val="center"/>
              <w:rPr>
                <w:rFonts w:asciiTheme="majorHAnsi" w:hAnsiTheme="majorHAnsi" w:cstheme="majorHAnsi"/>
                <w:b/>
              </w:rPr>
            </w:pPr>
            <w:r w:rsidRPr="00391CA7">
              <w:rPr>
                <w:rFonts w:asciiTheme="majorHAnsi" w:hAnsiTheme="majorHAnsi" w:cstheme="majorHAnsi"/>
                <w:b/>
              </w:rPr>
              <w:t>RESPONSIBILITIES</w:t>
            </w:r>
          </w:p>
        </w:tc>
      </w:tr>
      <w:tr w:rsidR="000516B1" w:rsidRPr="00391CA7" w:rsidTr="000516B1">
        <w:tc>
          <w:tcPr>
            <w:tcW w:w="2627"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0516B1" w:rsidRPr="00391CA7" w:rsidRDefault="000516B1" w:rsidP="00721828">
            <w:pPr>
              <w:rPr>
                <w:rFonts w:asciiTheme="majorHAnsi" w:hAnsiTheme="majorHAnsi" w:cstheme="majorHAnsi"/>
              </w:rPr>
            </w:pPr>
            <w:r w:rsidRPr="00391CA7">
              <w:rPr>
                <w:rFonts w:asciiTheme="majorHAnsi" w:hAnsiTheme="majorHAnsi" w:cstheme="majorHAnsi"/>
              </w:rPr>
              <w:t>Management Scope</w:t>
            </w:r>
          </w:p>
        </w:tc>
        <w:tc>
          <w:tcPr>
            <w:tcW w:w="6835" w:type="dxa"/>
            <w:gridSpan w:val="2"/>
            <w:tcBorders>
              <w:top w:val="single" w:sz="2" w:space="0" w:color="auto"/>
              <w:left w:val="single" w:sz="2" w:space="0" w:color="auto"/>
              <w:bottom w:val="single" w:sz="2" w:space="0" w:color="auto"/>
              <w:right w:val="single" w:sz="2" w:space="0" w:color="auto"/>
            </w:tcBorders>
          </w:tcPr>
          <w:p w:rsidR="000516B1" w:rsidRPr="00391CA7" w:rsidRDefault="000516B1" w:rsidP="00721828">
            <w:pPr>
              <w:contextualSpacing/>
              <w:rPr>
                <w:rFonts w:asciiTheme="majorHAnsi" w:hAnsiTheme="majorHAnsi" w:cstheme="majorHAnsi"/>
                <w:bCs/>
                <w:i/>
              </w:rPr>
            </w:pPr>
            <w:r w:rsidRPr="00391CA7">
              <w:rPr>
                <w:rFonts w:asciiTheme="majorHAnsi" w:hAnsiTheme="majorHAnsi" w:cstheme="majorHAnsi"/>
                <w:bCs/>
              </w:rPr>
              <w:t>In fiscal 2015, the Department of Labor had $45,217 million in outlays and 15,086 total employment. As chief operating officer, the deputy secretary will manage people from all over the organization, not just those in his or her direct office.</w:t>
            </w:r>
          </w:p>
        </w:tc>
      </w:tr>
      <w:tr w:rsidR="000516B1" w:rsidRPr="00391CA7" w:rsidTr="000516B1">
        <w:tc>
          <w:tcPr>
            <w:tcW w:w="2627"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0516B1" w:rsidRPr="00391CA7" w:rsidRDefault="000516B1" w:rsidP="00721828">
            <w:pPr>
              <w:rPr>
                <w:rFonts w:asciiTheme="majorHAnsi" w:hAnsiTheme="majorHAnsi" w:cstheme="majorHAnsi"/>
              </w:rPr>
            </w:pPr>
            <w:r w:rsidRPr="00391CA7">
              <w:rPr>
                <w:rFonts w:asciiTheme="majorHAnsi" w:hAnsiTheme="majorHAnsi" w:cstheme="majorHAnsi"/>
              </w:rPr>
              <w:t>Primary Responsibilities</w:t>
            </w:r>
          </w:p>
        </w:tc>
        <w:tc>
          <w:tcPr>
            <w:tcW w:w="6835" w:type="dxa"/>
            <w:gridSpan w:val="2"/>
            <w:tcBorders>
              <w:top w:val="single" w:sz="2" w:space="0" w:color="auto"/>
              <w:left w:val="single" w:sz="2" w:space="0" w:color="auto"/>
              <w:bottom w:val="single" w:sz="2" w:space="0" w:color="auto"/>
              <w:right w:val="single" w:sz="2" w:space="0" w:color="auto"/>
            </w:tcBorders>
          </w:tcPr>
          <w:p w:rsidR="000516B1" w:rsidRPr="00391CA7" w:rsidRDefault="000516B1" w:rsidP="000516B1">
            <w:pPr>
              <w:numPr>
                <w:ilvl w:val="0"/>
                <w:numId w:val="31"/>
              </w:numPr>
              <w:contextualSpacing/>
              <w:rPr>
                <w:rFonts w:asciiTheme="majorHAnsi" w:hAnsiTheme="majorHAnsi" w:cstheme="majorHAnsi"/>
              </w:rPr>
            </w:pPr>
            <w:r w:rsidRPr="00391CA7">
              <w:rPr>
                <w:rFonts w:asciiTheme="majorHAnsi" w:hAnsiTheme="majorHAnsi" w:cstheme="majorHAnsi"/>
              </w:rPr>
              <w:t>Executes the president’s and secretary’s strategic plan for the agency by dealing with the overall operations, managing the individual departments and integrating mission-support functions with program and policy objectives</w:t>
            </w:r>
          </w:p>
          <w:p w:rsidR="000516B1" w:rsidRPr="00391CA7" w:rsidRDefault="000516B1" w:rsidP="000516B1">
            <w:pPr>
              <w:numPr>
                <w:ilvl w:val="0"/>
                <w:numId w:val="31"/>
              </w:numPr>
              <w:contextualSpacing/>
              <w:rPr>
                <w:rFonts w:asciiTheme="majorHAnsi" w:hAnsiTheme="majorHAnsi" w:cstheme="majorHAnsi"/>
              </w:rPr>
            </w:pPr>
            <w:r w:rsidRPr="00391CA7">
              <w:rPr>
                <w:rFonts w:asciiTheme="majorHAnsi" w:hAnsiTheme="majorHAnsi" w:cstheme="majorHAnsi"/>
              </w:rPr>
              <w:t>Works with peers in other agencies, the Office of Management and Budget, stakeholders (like local or state governments) and, at times, Congress</w:t>
            </w:r>
          </w:p>
          <w:p w:rsidR="000516B1" w:rsidRPr="00391CA7" w:rsidRDefault="000516B1" w:rsidP="000516B1">
            <w:pPr>
              <w:numPr>
                <w:ilvl w:val="0"/>
                <w:numId w:val="31"/>
              </w:numPr>
              <w:contextualSpacing/>
              <w:rPr>
                <w:rFonts w:asciiTheme="majorHAnsi" w:hAnsiTheme="majorHAnsi" w:cstheme="majorHAnsi"/>
              </w:rPr>
            </w:pPr>
            <w:r w:rsidRPr="00391CA7">
              <w:rPr>
                <w:rFonts w:asciiTheme="majorHAnsi" w:hAnsiTheme="majorHAnsi" w:cstheme="majorHAnsi"/>
              </w:rPr>
              <w:t>Resolves interagency conflict</w:t>
            </w:r>
          </w:p>
          <w:p w:rsidR="000516B1" w:rsidRPr="00391CA7" w:rsidRDefault="000516B1" w:rsidP="000516B1">
            <w:pPr>
              <w:numPr>
                <w:ilvl w:val="0"/>
                <w:numId w:val="31"/>
              </w:numPr>
              <w:contextualSpacing/>
              <w:rPr>
                <w:rFonts w:asciiTheme="majorHAnsi" w:hAnsiTheme="majorHAnsi" w:cstheme="majorHAnsi"/>
              </w:rPr>
            </w:pPr>
            <w:r w:rsidRPr="00391CA7">
              <w:rPr>
                <w:rFonts w:asciiTheme="majorHAnsi" w:hAnsiTheme="majorHAnsi" w:cstheme="majorHAnsi"/>
              </w:rPr>
              <w:t>Serves as a key advisor to the secretary on all matters pertaining to the agency</w:t>
            </w:r>
          </w:p>
          <w:p w:rsidR="000516B1" w:rsidRPr="00391CA7" w:rsidRDefault="000516B1" w:rsidP="000516B1">
            <w:pPr>
              <w:numPr>
                <w:ilvl w:val="0"/>
                <w:numId w:val="31"/>
              </w:numPr>
              <w:contextualSpacing/>
              <w:rPr>
                <w:rFonts w:asciiTheme="majorHAnsi" w:hAnsiTheme="majorHAnsi" w:cstheme="majorHAnsi"/>
              </w:rPr>
            </w:pPr>
            <w:r w:rsidRPr="00391CA7">
              <w:rPr>
                <w:rFonts w:asciiTheme="majorHAnsi" w:hAnsiTheme="majorHAnsi" w:cstheme="majorHAnsi"/>
              </w:rPr>
              <w:t xml:space="preserve">Ensures that the agency’s components are delivering their programs and services with integrity, in an effective and efficient manner </w:t>
            </w:r>
          </w:p>
          <w:p w:rsidR="000516B1" w:rsidRPr="00391CA7" w:rsidRDefault="000516B1" w:rsidP="000516B1">
            <w:pPr>
              <w:numPr>
                <w:ilvl w:val="0"/>
                <w:numId w:val="31"/>
              </w:numPr>
              <w:contextualSpacing/>
              <w:rPr>
                <w:rFonts w:asciiTheme="majorHAnsi" w:hAnsiTheme="majorHAnsi" w:cstheme="majorHAnsi"/>
              </w:rPr>
            </w:pPr>
            <w:r w:rsidRPr="00391CA7">
              <w:rPr>
                <w:rFonts w:asciiTheme="majorHAnsi" w:hAnsiTheme="majorHAnsi" w:cstheme="majorHAnsi"/>
              </w:rPr>
              <w:t>Develops and manages complementary internal management processes that coordinate across programs</w:t>
            </w:r>
          </w:p>
          <w:p w:rsidR="000516B1" w:rsidRPr="00391CA7" w:rsidRDefault="000516B1" w:rsidP="000516B1">
            <w:pPr>
              <w:numPr>
                <w:ilvl w:val="0"/>
                <w:numId w:val="31"/>
              </w:numPr>
              <w:contextualSpacing/>
              <w:rPr>
                <w:rFonts w:asciiTheme="majorHAnsi" w:hAnsiTheme="majorHAnsi" w:cstheme="majorHAnsi"/>
              </w:rPr>
            </w:pPr>
            <w:r w:rsidRPr="00391CA7">
              <w:rPr>
                <w:rFonts w:asciiTheme="majorHAnsi" w:hAnsiTheme="majorHAnsi" w:cstheme="majorHAnsi"/>
              </w:rPr>
              <w:t>Represents the secretary in public and private meetings, including dealings with the White House, Congress, state governments and trade groups</w:t>
            </w:r>
          </w:p>
          <w:p w:rsidR="000516B1" w:rsidRPr="00391CA7" w:rsidRDefault="000516B1" w:rsidP="000516B1">
            <w:pPr>
              <w:numPr>
                <w:ilvl w:val="0"/>
                <w:numId w:val="31"/>
              </w:numPr>
              <w:contextualSpacing/>
              <w:rPr>
                <w:rFonts w:asciiTheme="majorHAnsi" w:hAnsiTheme="majorHAnsi" w:cstheme="majorHAnsi"/>
              </w:rPr>
            </w:pPr>
            <w:r w:rsidRPr="00391CA7">
              <w:rPr>
                <w:rFonts w:asciiTheme="majorHAnsi" w:hAnsiTheme="majorHAnsi" w:cstheme="majorHAnsi"/>
              </w:rPr>
              <w:t>Oversees internal Government Performance and Results Act processes</w:t>
            </w:r>
          </w:p>
          <w:p w:rsidR="000516B1" w:rsidRPr="00391CA7" w:rsidRDefault="000516B1" w:rsidP="000516B1">
            <w:pPr>
              <w:numPr>
                <w:ilvl w:val="0"/>
                <w:numId w:val="31"/>
              </w:numPr>
              <w:contextualSpacing/>
              <w:rPr>
                <w:rFonts w:asciiTheme="majorHAnsi" w:hAnsiTheme="majorHAnsi" w:cstheme="majorHAnsi"/>
              </w:rPr>
            </w:pPr>
            <w:r w:rsidRPr="00391CA7">
              <w:rPr>
                <w:rFonts w:asciiTheme="majorHAnsi" w:hAnsiTheme="majorHAnsi" w:cstheme="majorHAnsi"/>
              </w:rPr>
              <w:t>Must work closely with the secretary, chief of staff and CXOs</w:t>
            </w:r>
          </w:p>
          <w:p w:rsidR="000516B1" w:rsidRPr="00391CA7" w:rsidRDefault="000516B1" w:rsidP="000516B1">
            <w:pPr>
              <w:numPr>
                <w:ilvl w:val="0"/>
                <w:numId w:val="31"/>
              </w:numPr>
              <w:contextualSpacing/>
              <w:rPr>
                <w:rFonts w:asciiTheme="majorHAnsi" w:hAnsiTheme="majorHAnsi" w:cstheme="majorHAnsi"/>
              </w:rPr>
            </w:pPr>
            <w:r w:rsidRPr="00391CA7">
              <w:rPr>
                <w:rFonts w:asciiTheme="majorHAnsi" w:hAnsiTheme="majorHAnsi" w:cstheme="majorHAnsi"/>
              </w:rPr>
              <w:t>Serve as acting secretary in the secretary’s absence</w:t>
            </w:r>
          </w:p>
          <w:p w:rsidR="000516B1" w:rsidRPr="00391CA7" w:rsidRDefault="000516B1" w:rsidP="000516B1">
            <w:pPr>
              <w:numPr>
                <w:ilvl w:val="0"/>
                <w:numId w:val="31"/>
              </w:numPr>
              <w:contextualSpacing/>
              <w:rPr>
                <w:rFonts w:asciiTheme="majorHAnsi" w:hAnsiTheme="majorHAnsi" w:cstheme="majorHAnsi"/>
              </w:rPr>
            </w:pPr>
            <w:r w:rsidRPr="00391CA7">
              <w:rPr>
                <w:rFonts w:asciiTheme="majorHAnsi" w:hAnsiTheme="majorHAnsi" w:cstheme="majorHAnsi"/>
              </w:rPr>
              <w:lastRenderedPageBreak/>
              <w:t>Develops and supports the implementation of the department’s budget</w:t>
            </w:r>
          </w:p>
        </w:tc>
      </w:tr>
      <w:tr w:rsidR="000516B1" w:rsidRPr="00391CA7" w:rsidTr="000516B1">
        <w:tc>
          <w:tcPr>
            <w:tcW w:w="2627"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0516B1" w:rsidRPr="00391CA7" w:rsidRDefault="000516B1" w:rsidP="00721828">
            <w:pPr>
              <w:rPr>
                <w:rFonts w:asciiTheme="majorHAnsi" w:hAnsiTheme="majorHAnsi" w:cstheme="majorHAnsi"/>
              </w:rPr>
            </w:pPr>
            <w:r w:rsidRPr="00391CA7">
              <w:rPr>
                <w:rFonts w:asciiTheme="majorHAnsi" w:hAnsiTheme="majorHAnsi" w:cstheme="majorHAnsi"/>
              </w:rPr>
              <w:lastRenderedPageBreak/>
              <w:t>Strategic Goals and Priorities</w:t>
            </w:r>
          </w:p>
        </w:tc>
        <w:tc>
          <w:tcPr>
            <w:tcW w:w="6835" w:type="dxa"/>
            <w:gridSpan w:val="2"/>
            <w:tcBorders>
              <w:top w:val="single" w:sz="2" w:space="0" w:color="auto"/>
              <w:left w:val="single" w:sz="2" w:space="0" w:color="auto"/>
              <w:bottom w:val="single" w:sz="2" w:space="0" w:color="auto"/>
              <w:right w:val="single" w:sz="2" w:space="0" w:color="auto"/>
            </w:tcBorders>
            <w:vAlign w:val="center"/>
          </w:tcPr>
          <w:p w:rsidR="000516B1" w:rsidRPr="00391CA7" w:rsidRDefault="000516B1" w:rsidP="00721828">
            <w:pPr>
              <w:contextualSpacing/>
              <w:jc w:val="center"/>
              <w:rPr>
                <w:rFonts w:asciiTheme="majorHAnsi" w:hAnsiTheme="majorHAnsi" w:cstheme="majorHAnsi"/>
                <w:bCs/>
              </w:rPr>
            </w:pPr>
          </w:p>
          <w:p w:rsidR="000516B1" w:rsidRPr="00391CA7" w:rsidRDefault="000516B1" w:rsidP="00721828">
            <w:pPr>
              <w:contextualSpacing/>
              <w:jc w:val="center"/>
              <w:rPr>
                <w:rFonts w:asciiTheme="majorHAnsi" w:hAnsiTheme="majorHAnsi" w:cstheme="majorHAnsi"/>
                <w:bCs/>
              </w:rPr>
            </w:pPr>
          </w:p>
          <w:p w:rsidR="000516B1" w:rsidRPr="00391CA7" w:rsidRDefault="000516B1" w:rsidP="00721828">
            <w:pPr>
              <w:contextualSpacing/>
              <w:jc w:val="center"/>
              <w:rPr>
                <w:rFonts w:asciiTheme="majorHAnsi" w:hAnsiTheme="majorHAnsi" w:cstheme="majorHAnsi"/>
                <w:bCs/>
              </w:rPr>
            </w:pPr>
            <w:r w:rsidRPr="00391CA7">
              <w:rPr>
                <w:rFonts w:asciiTheme="majorHAnsi" w:hAnsiTheme="majorHAnsi" w:cstheme="majorHAnsi"/>
                <w:bCs/>
              </w:rPr>
              <w:t xml:space="preserve">[Depends on the policy priorities of the administration] </w:t>
            </w:r>
          </w:p>
          <w:p w:rsidR="000516B1" w:rsidRPr="00391CA7" w:rsidRDefault="000516B1" w:rsidP="00721828">
            <w:pPr>
              <w:contextualSpacing/>
              <w:jc w:val="center"/>
              <w:rPr>
                <w:rFonts w:asciiTheme="majorHAnsi" w:hAnsiTheme="majorHAnsi" w:cstheme="majorHAnsi"/>
                <w:bCs/>
              </w:rPr>
            </w:pPr>
          </w:p>
          <w:p w:rsidR="000516B1" w:rsidRPr="00391CA7" w:rsidRDefault="000516B1" w:rsidP="00721828">
            <w:pPr>
              <w:contextualSpacing/>
              <w:jc w:val="center"/>
              <w:rPr>
                <w:rFonts w:asciiTheme="majorHAnsi" w:hAnsiTheme="majorHAnsi" w:cstheme="majorHAnsi"/>
                <w:bCs/>
              </w:rPr>
            </w:pPr>
          </w:p>
        </w:tc>
      </w:tr>
      <w:tr w:rsidR="00684398" w:rsidRPr="00391CA7" w:rsidTr="008149B1">
        <w:tc>
          <w:tcPr>
            <w:tcW w:w="9462" w:type="dxa"/>
            <w:gridSpan w:val="3"/>
            <w:tcBorders>
              <w:top w:val="single" w:sz="2" w:space="0" w:color="auto"/>
              <w:left w:val="single" w:sz="2" w:space="0" w:color="auto"/>
              <w:bottom w:val="single" w:sz="2" w:space="0" w:color="auto"/>
              <w:right w:val="single" w:sz="2" w:space="0" w:color="auto"/>
            </w:tcBorders>
            <w:shd w:val="clear" w:color="auto" w:fill="003055" w:themeFill="text1"/>
          </w:tcPr>
          <w:p w:rsidR="00684398" w:rsidRPr="00391CA7" w:rsidRDefault="00684398" w:rsidP="00684398">
            <w:pPr>
              <w:jc w:val="center"/>
              <w:rPr>
                <w:rFonts w:asciiTheme="majorHAnsi" w:hAnsiTheme="majorHAnsi" w:cstheme="majorHAnsi"/>
                <w:b/>
              </w:rPr>
            </w:pPr>
            <w:r w:rsidRPr="00391CA7">
              <w:rPr>
                <w:rFonts w:asciiTheme="majorHAnsi" w:hAnsiTheme="majorHAnsi" w:cstheme="majorHAnsi"/>
                <w:b/>
              </w:rPr>
              <w:t>REQUIREMENTS AND COMPETENCIES</w:t>
            </w:r>
          </w:p>
        </w:tc>
      </w:tr>
      <w:tr w:rsidR="000516B1" w:rsidRPr="00391CA7" w:rsidTr="008149B1">
        <w:tc>
          <w:tcPr>
            <w:tcW w:w="2671" w:type="dxa"/>
            <w:gridSpan w:val="2"/>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0516B1" w:rsidRPr="00391CA7" w:rsidRDefault="000516B1" w:rsidP="000516B1">
            <w:pPr>
              <w:rPr>
                <w:rFonts w:asciiTheme="majorHAnsi" w:hAnsiTheme="majorHAnsi" w:cstheme="majorHAnsi"/>
              </w:rPr>
            </w:pPr>
            <w:r w:rsidRPr="00391CA7">
              <w:rPr>
                <w:rFonts w:asciiTheme="majorHAnsi" w:hAnsiTheme="majorHAnsi" w:cstheme="majorHAnsi"/>
              </w:rPr>
              <w:t>Requirements</w:t>
            </w:r>
          </w:p>
        </w:tc>
        <w:tc>
          <w:tcPr>
            <w:tcW w:w="6791" w:type="dxa"/>
            <w:tcBorders>
              <w:top w:val="single" w:sz="2" w:space="0" w:color="auto"/>
              <w:left w:val="single" w:sz="2" w:space="0" w:color="auto"/>
              <w:bottom w:val="single" w:sz="2" w:space="0" w:color="auto"/>
              <w:right w:val="single" w:sz="2" w:space="0" w:color="auto"/>
            </w:tcBorders>
          </w:tcPr>
          <w:p w:rsidR="000516B1" w:rsidRPr="00391CA7" w:rsidRDefault="000516B1" w:rsidP="000516B1">
            <w:pPr>
              <w:numPr>
                <w:ilvl w:val="0"/>
                <w:numId w:val="31"/>
              </w:numPr>
              <w:contextualSpacing/>
              <w:rPr>
                <w:rFonts w:asciiTheme="majorHAnsi" w:hAnsiTheme="majorHAnsi" w:cstheme="majorHAnsi"/>
              </w:rPr>
            </w:pPr>
            <w:r w:rsidRPr="00391CA7">
              <w:rPr>
                <w:rFonts w:asciiTheme="majorHAnsi" w:hAnsiTheme="majorHAnsi" w:cstheme="majorHAnsi"/>
              </w:rPr>
              <w:t>Proven ability and experience leading and managing a large and complex enterprise</w:t>
            </w:r>
          </w:p>
          <w:p w:rsidR="000516B1" w:rsidRPr="00391CA7" w:rsidRDefault="000516B1" w:rsidP="000516B1">
            <w:pPr>
              <w:numPr>
                <w:ilvl w:val="0"/>
                <w:numId w:val="31"/>
              </w:numPr>
              <w:contextualSpacing/>
              <w:rPr>
                <w:rFonts w:asciiTheme="majorHAnsi" w:hAnsiTheme="majorHAnsi" w:cstheme="majorHAnsi"/>
              </w:rPr>
            </w:pPr>
            <w:r w:rsidRPr="00391CA7">
              <w:rPr>
                <w:rFonts w:asciiTheme="majorHAnsi" w:hAnsiTheme="majorHAnsi" w:cstheme="majorHAnsi"/>
              </w:rPr>
              <w:t>Previous experience with federal government enterprise operations</w:t>
            </w:r>
          </w:p>
          <w:p w:rsidR="000516B1" w:rsidRPr="00391CA7" w:rsidRDefault="000516B1" w:rsidP="000516B1">
            <w:pPr>
              <w:numPr>
                <w:ilvl w:val="0"/>
                <w:numId w:val="31"/>
              </w:numPr>
              <w:contextualSpacing/>
              <w:rPr>
                <w:rFonts w:asciiTheme="majorHAnsi" w:hAnsiTheme="majorHAnsi" w:cstheme="majorHAnsi"/>
              </w:rPr>
            </w:pPr>
            <w:r w:rsidRPr="00391CA7">
              <w:rPr>
                <w:rFonts w:asciiTheme="majorHAnsi" w:hAnsiTheme="majorHAnsi" w:cstheme="majorHAnsi"/>
              </w:rPr>
              <w:t>Understanding of core services, programs and initiatives delivered by the agency’s key departments</w:t>
            </w:r>
          </w:p>
          <w:p w:rsidR="000516B1" w:rsidRPr="00391CA7" w:rsidRDefault="000516B1" w:rsidP="000516B1">
            <w:pPr>
              <w:numPr>
                <w:ilvl w:val="0"/>
                <w:numId w:val="31"/>
              </w:numPr>
              <w:contextualSpacing/>
              <w:rPr>
                <w:rFonts w:asciiTheme="majorHAnsi" w:hAnsiTheme="majorHAnsi" w:cstheme="majorHAnsi"/>
              </w:rPr>
            </w:pPr>
            <w:r w:rsidRPr="00391CA7">
              <w:rPr>
                <w:rFonts w:asciiTheme="majorHAnsi" w:hAnsiTheme="majorHAnsi" w:cstheme="majorHAnsi"/>
              </w:rPr>
              <w:t>Experience dealing with high-profile stakeholders</w:t>
            </w:r>
          </w:p>
          <w:p w:rsidR="000516B1" w:rsidRPr="00391CA7" w:rsidRDefault="000516B1" w:rsidP="000516B1">
            <w:pPr>
              <w:numPr>
                <w:ilvl w:val="0"/>
                <w:numId w:val="31"/>
              </w:numPr>
              <w:contextualSpacing/>
              <w:rPr>
                <w:rFonts w:asciiTheme="majorHAnsi" w:hAnsiTheme="majorHAnsi" w:cstheme="majorHAnsi"/>
              </w:rPr>
            </w:pPr>
            <w:r w:rsidRPr="00391CA7">
              <w:rPr>
                <w:rFonts w:asciiTheme="majorHAnsi" w:hAnsiTheme="majorHAnsi" w:cstheme="majorHAnsi"/>
              </w:rPr>
              <w:t>Experience leading through unexpected crisis situations (preferred)</w:t>
            </w:r>
          </w:p>
          <w:p w:rsidR="000516B1" w:rsidRPr="00391CA7" w:rsidRDefault="000516B1" w:rsidP="000516B1">
            <w:pPr>
              <w:numPr>
                <w:ilvl w:val="0"/>
                <w:numId w:val="31"/>
              </w:numPr>
              <w:contextualSpacing/>
              <w:rPr>
                <w:rFonts w:asciiTheme="majorHAnsi" w:hAnsiTheme="majorHAnsi" w:cstheme="majorHAnsi"/>
              </w:rPr>
            </w:pPr>
            <w:r w:rsidRPr="00391CA7">
              <w:rPr>
                <w:rFonts w:asciiTheme="majorHAnsi" w:hAnsiTheme="majorHAnsi" w:cstheme="majorHAnsi"/>
              </w:rPr>
              <w:t>Familiarity with the federal budget process (preferred)</w:t>
            </w:r>
          </w:p>
          <w:p w:rsidR="000516B1" w:rsidRPr="00391CA7" w:rsidRDefault="000516B1" w:rsidP="000516B1">
            <w:pPr>
              <w:numPr>
                <w:ilvl w:val="0"/>
                <w:numId w:val="31"/>
              </w:numPr>
              <w:contextualSpacing/>
              <w:rPr>
                <w:rFonts w:asciiTheme="majorHAnsi" w:hAnsiTheme="majorHAnsi" w:cstheme="majorHAnsi"/>
              </w:rPr>
            </w:pPr>
            <w:r w:rsidRPr="00391CA7">
              <w:rPr>
                <w:rFonts w:asciiTheme="majorHAnsi" w:hAnsiTheme="majorHAnsi" w:cstheme="majorHAnsi"/>
              </w:rPr>
              <w:t>Experience in public administration and private business</w:t>
            </w:r>
          </w:p>
          <w:p w:rsidR="000516B1" w:rsidRPr="00391CA7" w:rsidRDefault="000516B1" w:rsidP="000516B1">
            <w:pPr>
              <w:numPr>
                <w:ilvl w:val="0"/>
                <w:numId w:val="31"/>
              </w:numPr>
              <w:contextualSpacing/>
              <w:rPr>
                <w:rFonts w:asciiTheme="majorHAnsi" w:hAnsiTheme="majorHAnsi" w:cstheme="majorHAnsi"/>
              </w:rPr>
            </w:pPr>
            <w:r w:rsidRPr="00391CA7">
              <w:rPr>
                <w:rFonts w:asciiTheme="majorHAnsi" w:hAnsiTheme="majorHAnsi" w:cstheme="majorHAnsi"/>
              </w:rPr>
              <w:t>Experience managing employees and business profit and loss</w:t>
            </w:r>
          </w:p>
        </w:tc>
      </w:tr>
      <w:tr w:rsidR="000516B1" w:rsidRPr="00391CA7" w:rsidTr="008149B1">
        <w:tc>
          <w:tcPr>
            <w:tcW w:w="2671" w:type="dxa"/>
            <w:gridSpan w:val="2"/>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0516B1" w:rsidRPr="00391CA7" w:rsidRDefault="000516B1" w:rsidP="000516B1">
            <w:pPr>
              <w:rPr>
                <w:rFonts w:asciiTheme="majorHAnsi" w:hAnsiTheme="majorHAnsi" w:cstheme="majorHAnsi"/>
              </w:rPr>
            </w:pPr>
            <w:r w:rsidRPr="00391CA7">
              <w:rPr>
                <w:rFonts w:asciiTheme="majorHAnsi" w:hAnsiTheme="majorHAnsi" w:cstheme="majorHAnsi"/>
              </w:rPr>
              <w:t>Competencies</w:t>
            </w:r>
          </w:p>
        </w:tc>
        <w:tc>
          <w:tcPr>
            <w:tcW w:w="6791" w:type="dxa"/>
            <w:tcBorders>
              <w:top w:val="single" w:sz="2" w:space="0" w:color="auto"/>
              <w:left w:val="single" w:sz="2" w:space="0" w:color="auto"/>
              <w:bottom w:val="single" w:sz="2" w:space="0" w:color="auto"/>
              <w:right w:val="single" w:sz="2" w:space="0" w:color="auto"/>
            </w:tcBorders>
          </w:tcPr>
          <w:p w:rsidR="000516B1" w:rsidRPr="00391CA7" w:rsidRDefault="000516B1" w:rsidP="000516B1">
            <w:pPr>
              <w:numPr>
                <w:ilvl w:val="0"/>
                <w:numId w:val="31"/>
              </w:numPr>
              <w:contextualSpacing/>
              <w:rPr>
                <w:rFonts w:asciiTheme="majorHAnsi" w:hAnsiTheme="majorHAnsi" w:cstheme="majorHAnsi"/>
              </w:rPr>
            </w:pPr>
            <w:r w:rsidRPr="00391CA7">
              <w:rPr>
                <w:rFonts w:asciiTheme="majorHAnsi" w:hAnsiTheme="majorHAnsi" w:cstheme="majorHAnsi"/>
              </w:rPr>
              <w:t>Demonstrated ability to resolve conflicts within a large organization</w:t>
            </w:r>
          </w:p>
          <w:p w:rsidR="000516B1" w:rsidRPr="00391CA7" w:rsidRDefault="000516B1" w:rsidP="000516B1">
            <w:pPr>
              <w:numPr>
                <w:ilvl w:val="0"/>
                <w:numId w:val="31"/>
              </w:numPr>
              <w:contextualSpacing/>
              <w:rPr>
                <w:rFonts w:asciiTheme="majorHAnsi" w:hAnsiTheme="majorHAnsi" w:cstheme="majorHAnsi"/>
              </w:rPr>
            </w:pPr>
            <w:r w:rsidRPr="00391CA7">
              <w:rPr>
                <w:rFonts w:asciiTheme="majorHAnsi" w:hAnsiTheme="majorHAnsi" w:cstheme="majorHAnsi"/>
              </w:rPr>
              <w:t>Comfortable taking charge when leading and managing the agency, since</w:t>
            </w:r>
            <w:r w:rsidRPr="00391CA7">
              <w:rPr>
                <w:rFonts w:asciiTheme="majorHAnsi" w:hAnsiTheme="majorHAnsi" w:cstheme="majorHAnsi"/>
                <w:color w:val="000000"/>
              </w:rPr>
              <w:t xml:space="preserve"> deputy secretaries often have very vague or undefined statutory responsibilities and authorities</w:t>
            </w:r>
            <w:r w:rsidRPr="00391CA7">
              <w:rPr>
                <w:rFonts w:asciiTheme="majorHAnsi" w:hAnsiTheme="majorHAnsi" w:cstheme="majorHAnsi"/>
              </w:rPr>
              <w:t xml:space="preserve"> </w:t>
            </w:r>
          </w:p>
          <w:p w:rsidR="000516B1" w:rsidRPr="00391CA7" w:rsidRDefault="000516B1" w:rsidP="000516B1">
            <w:pPr>
              <w:numPr>
                <w:ilvl w:val="0"/>
                <w:numId w:val="31"/>
              </w:numPr>
              <w:contextualSpacing/>
              <w:rPr>
                <w:rFonts w:asciiTheme="majorHAnsi" w:hAnsiTheme="majorHAnsi" w:cstheme="majorHAnsi"/>
              </w:rPr>
            </w:pPr>
            <w:r w:rsidRPr="00391CA7">
              <w:rPr>
                <w:rFonts w:asciiTheme="majorHAnsi" w:hAnsiTheme="majorHAnsi" w:cstheme="majorHAnsi"/>
              </w:rPr>
              <w:t>Ability to establish positive relationships with co-workers and external stakeholders</w:t>
            </w:r>
          </w:p>
          <w:p w:rsidR="000516B1" w:rsidRPr="00391CA7" w:rsidRDefault="000516B1" w:rsidP="000516B1">
            <w:pPr>
              <w:numPr>
                <w:ilvl w:val="0"/>
                <w:numId w:val="31"/>
              </w:numPr>
              <w:contextualSpacing/>
              <w:rPr>
                <w:rFonts w:asciiTheme="majorHAnsi" w:hAnsiTheme="majorHAnsi" w:cstheme="majorHAnsi"/>
              </w:rPr>
            </w:pPr>
            <w:r w:rsidRPr="00391CA7">
              <w:rPr>
                <w:rFonts w:asciiTheme="majorHAnsi" w:hAnsiTheme="majorHAnsi" w:cstheme="majorHAnsi"/>
              </w:rPr>
              <w:t>Ability to forge strong congressional relationships (preferred)</w:t>
            </w:r>
          </w:p>
          <w:p w:rsidR="000516B1" w:rsidRPr="00391CA7" w:rsidRDefault="000516B1" w:rsidP="000516B1">
            <w:pPr>
              <w:numPr>
                <w:ilvl w:val="0"/>
                <w:numId w:val="31"/>
              </w:numPr>
              <w:contextualSpacing/>
              <w:rPr>
                <w:rFonts w:asciiTheme="majorHAnsi" w:hAnsiTheme="majorHAnsi" w:cstheme="majorHAnsi"/>
              </w:rPr>
            </w:pPr>
            <w:r w:rsidRPr="00391CA7">
              <w:rPr>
                <w:rFonts w:asciiTheme="majorHAnsi" w:hAnsiTheme="majorHAnsi" w:cstheme="majorHAnsi"/>
              </w:rPr>
              <w:t>Understanding of federal regulatory and legislative processes</w:t>
            </w:r>
          </w:p>
        </w:tc>
      </w:tr>
      <w:bookmarkEnd w:id="0"/>
      <w:tr w:rsidR="000516B1" w:rsidRPr="00391CA7" w:rsidTr="000516B1">
        <w:tc>
          <w:tcPr>
            <w:tcW w:w="9462" w:type="dxa"/>
            <w:gridSpan w:val="3"/>
            <w:tcBorders>
              <w:top w:val="single" w:sz="2" w:space="0" w:color="auto"/>
              <w:left w:val="single" w:sz="2" w:space="0" w:color="auto"/>
              <w:bottom w:val="single" w:sz="2" w:space="0" w:color="auto"/>
              <w:right w:val="single" w:sz="2" w:space="0" w:color="auto"/>
            </w:tcBorders>
            <w:shd w:val="clear" w:color="auto" w:fill="003055" w:themeFill="text1"/>
          </w:tcPr>
          <w:p w:rsidR="000516B1" w:rsidRPr="00391CA7" w:rsidRDefault="000516B1" w:rsidP="00721828">
            <w:pPr>
              <w:jc w:val="center"/>
              <w:rPr>
                <w:rFonts w:asciiTheme="majorHAnsi" w:hAnsiTheme="majorHAnsi" w:cstheme="majorHAnsi"/>
                <w:b/>
              </w:rPr>
            </w:pPr>
            <w:r w:rsidRPr="00391CA7">
              <w:rPr>
                <w:rFonts w:asciiTheme="majorHAnsi" w:hAnsiTheme="majorHAnsi" w:cstheme="majorHAnsi"/>
                <w:b/>
              </w:rPr>
              <w:t>PAST APPOINTEES</w:t>
            </w:r>
          </w:p>
        </w:tc>
      </w:tr>
      <w:tr w:rsidR="000516B1" w:rsidRPr="00391CA7" w:rsidTr="000516B1">
        <w:tc>
          <w:tcPr>
            <w:tcW w:w="9462" w:type="dxa"/>
            <w:gridSpan w:val="3"/>
            <w:tcBorders>
              <w:top w:val="single" w:sz="2" w:space="0" w:color="auto"/>
              <w:left w:val="single" w:sz="2" w:space="0" w:color="auto"/>
              <w:bottom w:val="single" w:sz="2" w:space="0" w:color="auto"/>
              <w:right w:val="single" w:sz="2" w:space="0" w:color="auto"/>
            </w:tcBorders>
          </w:tcPr>
          <w:p w:rsidR="000516B1" w:rsidRPr="00391CA7" w:rsidRDefault="000516B1" w:rsidP="00AC1257">
            <w:pPr>
              <w:rPr>
                <w:rFonts w:asciiTheme="majorHAnsi" w:hAnsiTheme="majorHAnsi" w:cstheme="majorHAnsi"/>
              </w:rPr>
            </w:pPr>
            <w:r w:rsidRPr="00391CA7">
              <w:rPr>
                <w:rFonts w:asciiTheme="majorHAnsi" w:hAnsiTheme="majorHAnsi" w:cstheme="majorHAnsi"/>
              </w:rPr>
              <w:t xml:space="preserve">Chris Lu (2014 to </w:t>
            </w:r>
            <w:r w:rsidR="00AC1257">
              <w:rPr>
                <w:rFonts w:asciiTheme="majorHAnsi" w:hAnsiTheme="majorHAnsi" w:cstheme="majorHAnsi"/>
              </w:rPr>
              <w:t>2017</w:t>
            </w:r>
            <w:r w:rsidRPr="00391CA7">
              <w:rPr>
                <w:rFonts w:asciiTheme="majorHAnsi" w:hAnsiTheme="majorHAnsi" w:cstheme="majorHAnsi"/>
              </w:rPr>
              <w:t>) – White House Cabinet Secretary; Executive Director of the Obama-Biden Transition Project; worked in President Obama’s Senate office</w:t>
            </w:r>
          </w:p>
        </w:tc>
      </w:tr>
      <w:tr w:rsidR="000516B1" w:rsidRPr="00391CA7" w:rsidTr="000516B1">
        <w:tc>
          <w:tcPr>
            <w:tcW w:w="9462" w:type="dxa"/>
            <w:gridSpan w:val="3"/>
            <w:tcBorders>
              <w:top w:val="single" w:sz="2" w:space="0" w:color="auto"/>
              <w:left w:val="single" w:sz="2" w:space="0" w:color="auto"/>
              <w:bottom w:val="single" w:sz="2" w:space="0" w:color="auto"/>
              <w:right w:val="single" w:sz="2" w:space="0" w:color="auto"/>
            </w:tcBorders>
          </w:tcPr>
          <w:p w:rsidR="000516B1" w:rsidRPr="00391CA7" w:rsidRDefault="000516B1" w:rsidP="00721828">
            <w:pPr>
              <w:rPr>
                <w:rFonts w:asciiTheme="majorHAnsi" w:hAnsiTheme="majorHAnsi" w:cstheme="majorHAnsi"/>
              </w:rPr>
            </w:pPr>
            <w:r w:rsidRPr="00391CA7">
              <w:rPr>
                <w:rFonts w:asciiTheme="majorHAnsi" w:hAnsiTheme="majorHAnsi" w:cstheme="majorHAnsi"/>
              </w:rPr>
              <w:t xml:space="preserve">Seth Harris (2009 to 2013) – member of the Agency Review Working Group for the Obama Biden Presidential Team; </w:t>
            </w:r>
            <w:r w:rsidRPr="00391CA7">
              <w:rPr>
                <w:rFonts w:asciiTheme="majorHAnsi" w:hAnsiTheme="majorHAnsi" w:cstheme="majorHAnsi"/>
                <w:lang w:val="en"/>
              </w:rPr>
              <w:t xml:space="preserve">Professor of Law and Director of Labor &amp; Employment Law Programs at </w:t>
            </w:r>
            <w:r w:rsidRPr="00391CA7">
              <w:rPr>
                <w:rFonts w:asciiTheme="majorHAnsi" w:eastAsia="Calibri" w:hAnsiTheme="majorHAnsi" w:cstheme="majorHAnsi"/>
                <w:lang w:val="en"/>
              </w:rPr>
              <w:t>New York Law School</w:t>
            </w:r>
          </w:p>
        </w:tc>
      </w:tr>
      <w:tr w:rsidR="000516B1" w:rsidRPr="00391CA7" w:rsidTr="000516B1">
        <w:tc>
          <w:tcPr>
            <w:tcW w:w="9462" w:type="dxa"/>
            <w:gridSpan w:val="3"/>
            <w:tcBorders>
              <w:top w:val="single" w:sz="2" w:space="0" w:color="auto"/>
              <w:left w:val="single" w:sz="2" w:space="0" w:color="auto"/>
              <w:bottom w:val="single" w:sz="2" w:space="0" w:color="auto"/>
              <w:right w:val="single" w:sz="2" w:space="0" w:color="auto"/>
            </w:tcBorders>
          </w:tcPr>
          <w:p w:rsidR="000516B1" w:rsidRPr="00391CA7" w:rsidRDefault="000516B1" w:rsidP="00721828">
            <w:pPr>
              <w:rPr>
                <w:rFonts w:asciiTheme="majorHAnsi" w:hAnsiTheme="majorHAnsi" w:cstheme="majorHAnsi"/>
              </w:rPr>
            </w:pPr>
            <w:r w:rsidRPr="00391CA7">
              <w:rPr>
                <w:rFonts w:asciiTheme="majorHAnsi" w:hAnsiTheme="majorHAnsi" w:cstheme="majorHAnsi"/>
              </w:rPr>
              <w:t xml:space="preserve">Howard </w:t>
            </w:r>
            <w:proofErr w:type="spellStart"/>
            <w:r w:rsidRPr="00391CA7">
              <w:rPr>
                <w:rFonts w:asciiTheme="majorHAnsi" w:hAnsiTheme="majorHAnsi" w:cstheme="majorHAnsi"/>
              </w:rPr>
              <w:t>Radzely</w:t>
            </w:r>
            <w:proofErr w:type="spellEnd"/>
            <w:r w:rsidRPr="00391CA7">
              <w:rPr>
                <w:rFonts w:asciiTheme="majorHAnsi" w:hAnsiTheme="majorHAnsi" w:cstheme="majorHAnsi"/>
              </w:rPr>
              <w:t xml:space="preserve"> (2007 to 2009) –</w:t>
            </w:r>
            <w:r w:rsidRPr="00391CA7">
              <w:rPr>
                <w:rFonts w:asciiTheme="majorHAnsi" w:hAnsiTheme="majorHAnsi" w:cstheme="majorHAnsi"/>
                <w:lang w:val="en"/>
              </w:rPr>
              <w:t xml:space="preserve"> Solicitor of Labor; Deputy Solicitor of Labor</w:t>
            </w:r>
          </w:p>
        </w:tc>
      </w:tr>
      <w:tr w:rsidR="000516B1" w:rsidRPr="00391CA7" w:rsidTr="000516B1">
        <w:tc>
          <w:tcPr>
            <w:tcW w:w="9462" w:type="dxa"/>
            <w:gridSpan w:val="3"/>
            <w:tcBorders>
              <w:top w:val="single" w:sz="2" w:space="0" w:color="auto"/>
              <w:left w:val="single" w:sz="2" w:space="0" w:color="auto"/>
              <w:bottom w:val="single" w:sz="2" w:space="0" w:color="auto"/>
              <w:right w:val="single" w:sz="2" w:space="0" w:color="auto"/>
            </w:tcBorders>
          </w:tcPr>
          <w:p w:rsidR="000516B1" w:rsidRPr="00391CA7" w:rsidRDefault="000516B1" w:rsidP="00721828">
            <w:pPr>
              <w:rPr>
                <w:rFonts w:asciiTheme="majorHAnsi" w:hAnsiTheme="majorHAnsi" w:cstheme="majorHAnsi"/>
              </w:rPr>
            </w:pPr>
            <w:r w:rsidRPr="00391CA7">
              <w:rPr>
                <w:rFonts w:asciiTheme="majorHAnsi" w:hAnsiTheme="majorHAnsi" w:cstheme="majorHAnsi"/>
              </w:rPr>
              <w:t xml:space="preserve">Steven Law (2003 to 2007) – Office of the Secretary of Labor Chief of Staff; </w:t>
            </w:r>
            <w:r w:rsidRPr="00391CA7">
              <w:rPr>
                <w:rFonts w:asciiTheme="majorHAnsi" w:hAnsiTheme="majorHAnsi" w:cstheme="majorHAnsi"/>
                <w:lang w:val="en"/>
              </w:rPr>
              <w:t>executive director of the National Republican Senatorial Committee; chief of staff to Sen. Mitch McConnell</w:t>
            </w:r>
          </w:p>
        </w:tc>
      </w:tr>
      <w:tr w:rsidR="000516B1" w:rsidRPr="00391CA7" w:rsidTr="000516B1">
        <w:tc>
          <w:tcPr>
            <w:tcW w:w="9462" w:type="dxa"/>
            <w:gridSpan w:val="3"/>
            <w:tcBorders>
              <w:top w:val="single" w:sz="2" w:space="0" w:color="auto"/>
              <w:left w:val="single" w:sz="2" w:space="0" w:color="auto"/>
              <w:bottom w:val="single" w:sz="2" w:space="0" w:color="auto"/>
              <w:right w:val="single" w:sz="2" w:space="0" w:color="auto"/>
            </w:tcBorders>
          </w:tcPr>
          <w:p w:rsidR="000516B1" w:rsidRPr="00391CA7" w:rsidRDefault="000516B1" w:rsidP="00721828">
            <w:pPr>
              <w:rPr>
                <w:rFonts w:asciiTheme="majorHAnsi" w:hAnsiTheme="majorHAnsi" w:cstheme="majorHAnsi"/>
              </w:rPr>
            </w:pPr>
            <w:r w:rsidRPr="00391CA7">
              <w:rPr>
                <w:rFonts w:asciiTheme="majorHAnsi" w:hAnsiTheme="majorHAnsi" w:cstheme="majorHAnsi"/>
              </w:rPr>
              <w:t>Cam Findlay (2001 to 2003) –</w:t>
            </w:r>
            <w:r w:rsidRPr="00391CA7">
              <w:rPr>
                <w:rFonts w:asciiTheme="majorHAnsi" w:eastAsiaTheme="minorEastAsia" w:hAnsiTheme="majorHAnsi" w:cstheme="majorHAnsi"/>
                <w:lang w:val="en"/>
              </w:rPr>
              <w:t xml:space="preserve"> </w:t>
            </w:r>
            <w:r w:rsidRPr="00391CA7">
              <w:rPr>
                <w:rFonts w:asciiTheme="majorHAnsi" w:hAnsiTheme="majorHAnsi" w:cstheme="majorHAnsi"/>
                <w:lang w:val="en"/>
              </w:rPr>
              <w:t>partner at Sidley Austin Brown &amp; Wood; served in the administration of former President George H.W. Bush at the White House and at the Department of Transportation</w:t>
            </w:r>
          </w:p>
        </w:tc>
      </w:tr>
    </w:tbl>
    <w:p w:rsidR="00224D1E" w:rsidRPr="00224D1E" w:rsidRDefault="00224D1E">
      <w:pPr>
        <w:rPr>
          <w:rFonts w:asciiTheme="majorHAnsi" w:hAnsiTheme="majorHAnsi" w:cstheme="majorHAnsi"/>
        </w:rPr>
      </w:pPr>
    </w:p>
    <w:sectPr w:rsidR="00224D1E" w:rsidRPr="00224D1E" w:rsidSect="008149B1">
      <w:headerReference w:type="even" r:id="rId11"/>
      <w:headerReference w:type="default" r:id="rId12"/>
      <w:footerReference w:type="even" r:id="rId13"/>
      <w:footerReference w:type="default" r:id="rId14"/>
      <w:headerReference w:type="first" r:id="rId15"/>
      <w:footerReference w:type="first" r:id="rId16"/>
      <w:pgSz w:w="12240" w:h="15840"/>
      <w:pgMar w:top="576" w:right="1368" w:bottom="2448" w:left="1296" w:header="288" w:footer="432" w:gutter="0"/>
      <w:cols w:space="216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2C5" w:rsidRDefault="003D22C5" w:rsidP="001E22F1">
      <w:r>
        <w:separator/>
      </w:r>
    </w:p>
  </w:endnote>
  <w:endnote w:type="continuationSeparator" w:id="0">
    <w:p w:rsidR="003D22C5" w:rsidRDefault="003D22C5" w:rsidP="001E22F1">
      <w:r>
        <w:continuationSeparator/>
      </w:r>
    </w:p>
  </w:endnote>
  <w:endnote w:id="1">
    <w:p w:rsidR="00391CA7" w:rsidRDefault="00391CA7">
      <w:pPr>
        <w:pStyle w:val="EndnoteText"/>
      </w:pPr>
      <w:r>
        <w:rPr>
          <w:rStyle w:val="EndnoteReference"/>
        </w:rPr>
        <w:endnoteRef/>
      </w:r>
      <w:r>
        <w:t xml:space="preserve"> </w:t>
      </w:r>
      <w:r w:rsidR="004C7072">
        <w:t>The Consolidated Appropriations Act, 2017 (Public Law 115-31, May 5, 2017), contains a provision that continues the freeze on the payable pay rates for certain senior political officials at 2013 levels during calendar year 2017.</w:t>
      </w:r>
      <w:bookmarkStart w:id="2" w:name="_GoBack"/>
      <w:bookmarkEnd w:id="2"/>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lutch\Word Templates">
    <w:altName w:val="Times New Roman"/>
    <w:panose1 w:val="00000000000000000000"/>
    <w:charset w:val="57"/>
    <w:family w:val="auto"/>
    <w:notTrueType/>
    <w:pitch w:val="default"/>
    <w:sig w:usb0="005C0074" w:usb1="00720070" w:usb2="006A006F" w:usb3="00630065" w:csb0="00730074" w:csb1="0043005C"/>
  </w:font>
  <w:font w:name="Cambria">
    <w:panose1 w:val="02040503050406030204"/>
    <w:charset w:val="00"/>
    <w:family w:val="roman"/>
    <w:pitch w:val="variable"/>
    <w:sig w:usb0="E00002FF" w:usb1="400004FF" w:usb2="00000000" w:usb3="00000000" w:csb0="0000019F" w:csb1="00000000"/>
  </w:font>
  <w:font w:name="GothamNarrow-Book">
    <w:altName w:val="Gotham Narrow Book"/>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DE2" w:rsidRDefault="00B30DE2" w:rsidP="00B72A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149B1">
      <w:rPr>
        <w:rStyle w:val="PageNumber"/>
        <w:noProof/>
      </w:rPr>
      <w:t>2</w:t>
    </w:r>
    <w:r>
      <w:rPr>
        <w:rStyle w:val="PageNumber"/>
      </w:rPr>
      <w:fldChar w:fldCharType="end"/>
    </w:r>
  </w:p>
  <w:p w:rsidR="00B30DE2" w:rsidRDefault="00B30DE2" w:rsidP="00B72A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DE2" w:rsidRDefault="00B30DE2" w:rsidP="009630CC">
    <w:pPr>
      <w:pStyle w:val="TGAppendixBodyHeaders"/>
      <w:pBdr>
        <w:top w:val="single" w:sz="2" w:space="10" w:color="auto"/>
      </w:pBdr>
      <w:spacing w:line="276" w:lineRule="auto"/>
      <w:ind w:left="40"/>
      <w:rPr>
        <w:rFonts w:ascii="Arial" w:hAnsi="Arial" w:cs="Arial"/>
      </w:rPr>
    </w:pPr>
    <w:r>
      <w:rPr>
        <w:rFonts w:ascii="Arial" w:hAnsi="Arial" w:cs="Arial"/>
        <w:noProof/>
      </w:rPr>
      <w:drawing>
        <wp:inline distT="0" distB="0" distL="0" distR="0" wp14:anchorId="4A592DB5" wp14:editId="4B0D12F2">
          <wp:extent cx="3049693" cy="34640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49693" cy="346405"/>
                  </a:xfrm>
                  <a:prstGeom prst="rect">
                    <a:avLst/>
                  </a:prstGeom>
                  <a:noFill/>
                  <a:ln>
                    <a:noFill/>
                  </a:ln>
                </pic:spPr>
              </pic:pic>
            </a:graphicData>
          </a:graphic>
        </wp:inline>
      </w:drawing>
    </w:r>
  </w:p>
  <w:p w:rsidR="00B30DE2" w:rsidRDefault="00B30DE2" w:rsidP="009630CC">
    <w:pPr>
      <w:pStyle w:val="TGAppendixBodyHeaders"/>
      <w:pBdr>
        <w:top w:val="single" w:sz="2" w:space="10" w:color="auto"/>
      </w:pBdr>
      <w:ind w:left="40"/>
      <w:rPr>
        <w:rFonts w:ascii="Arial" w:hAnsi="Arial" w:cs="Arial"/>
      </w:rPr>
    </w:pPr>
  </w:p>
  <w:p w:rsidR="00B30DE2" w:rsidRPr="009630CC" w:rsidRDefault="00B30DE2" w:rsidP="009630CC">
    <w:pPr>
      <w:pStyle w:val="TGAppendixBodyHeaders"/>
      <w:pBdr>
        <w:top w:val="single" w:sz="2" w:space="10" w:color="auto"/>
      </w:pBdr>
      <w:ind w:left="40"/>
      <w:rPr>
        <w:rFonts w:ascii="Arial" w:hAnsi="Arial" w:cs="Arial"/>
      </w:rPr>
    </w:pPr>
    <w:r w:rsidRPr="009630CC">
      <w:rPr>
        <w:rFonts w:ascii="Arial" w:hAnsi="Arial" w:cs="Arial"/>
      </w:rPr>
      <w:t xml:space="preserve">The Partnership’s Center for Presidential Transition helps ensure the efficient transfer of power that our country deserves. The Center’s Ready to Govern® initiative assists candidates with the transition, works with Congress to reform the transition process, develops management recommendations to address our government’s operational challenges, and trains new political appointees. </w:t>
    </w:r>
  </w:p>
  <w:p w:rsidR="00B30DE2" w:rsidRPr="009630CC" w:rsidRDefault="00B30DE2" w:rsidP="009630CC">
    <w:pPr>
      <w:pStyle w:val="TGAppendixBodyHeaders"/>
      <w:pBdr>
        <w:top w:val="single" w:sz="2" w:space="10" w:color="auto"/>
      </w:pBdr>
      <w:ind w:left="40"/>
      <w:rPr>
        <w:rFonts w:ascii="Arial" w:hAnsi="Arial" w:cs="Arial"/>
      </w:rPr>
    </w:pPr>
  </w:p>
  <w:p w:rsidR="00B30DE2" w:rsidRPr="00B64A22" w:rsidRDefault="00B30DE2" w:rsidP="00B64A22">
    <w:pPr>
      <w:pStyle w:val="TGAppendixBodyHeaders"/>
      <w:ind w:left="40"/>
      <w:rPr>
        <w:rFonts w:ascii="Arial" w:hAnsi="Arial" w:cs="Arial"/>
        <w:b/>
      </w:rPr>
    </w:pPr>
    <w:r w:rsidRPr="009630CC">
      <w:rPr>
        <w:rFonts w:ascii="Arial" w:hAnsi="Arial" w:cs="Arial"/>
        <w:b/>
      </w:rPr>
      <w:t>For original transition documents and additional resources, templates and tools, visit presidentialtransition.org.</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DE2" w:rsidRPr="00B64A22" w:rsidRDefault="00B30DE2" w:rsidP="00B64A22">
    <w:pPr>
      <w:pStyle w:val="Footer"/>
      <w:tabs>
        <w:tab w:val="clear" w:pos="4680"/>
      </w:tabs>
      <w:spacing w:line="276" w:lineRule="auto"/>
      <w:ind w:right="-216"/>
      <w:rPr>
        <w:rFonts w:ascii="Arial" w:hAnsi="Arial" w:cs="Arial"/>
        <w:b/>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2C5" w:rsidRDefault="003D22C5" w:rsidP="001E22F1">
      <w:r>
        <w:separator/>
      </w:r>
    </w:p>
  </w:footnote>
  <w:footnote w:type="continuationSeparator" w:id="0">
    <w:p w:rsidR="003D22C5" w:rsidRDefault="003D22C5" w:rsidP="001E22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DE2" w:rsidRPr="00CA0F50" w:rsidRDefault="004C7072" w:rsidP="00CA0F50">
    <w:pPr>
      <w:pStyle w:val="Header"/>
      <w:jc w:val="right"/>
    </w:pPr>
    <w:sdt>
      <w:sdtPr>
        <w:rPr>
          <w:rFonts w:ascii="Calibri" w:hAnsi="Calibri"/>
          <w:bCs/>
          <w:caps/>
          <w:sz w:val="18"/>
          <w:szCs w:val="24"/>
        </w:rPr>
        <w:alias w:val="Title"/>
        <w:id w:val="-2021232155"/>
        <w:placeholder>
          <w:docPart w:val="E1EB6A399FF0614699F670867AB7DAA1"/>
        </w:placeholder>
        <w:dataBinding w:prefixMappings="xmlns:ns0='http://schemas.openxmlformats.org/package/2006/metadata/core-properties' xmlns:ns1='http://purl.org/dc/elements/1.1/'" w:xpath="/ns0:coreProperties[1]/ns1:title[1]" w:storeItemID="{6C3C8BC8-F283-45AE-878A-BAB7291924A1}"/>
        <w:text/>
      </w:sdtPr>
      <w:sdtEndPr/>
      <w:sdtContent>
        <w:r w:rsidR="00B30DE2">
          <w:rPr>
            <w:rFonts w:ascii="Calibri" w:hAnsi="Calibri"/>
            <w:bCs/>
            <w:caps/>
            <w:sz w:val="18"/>
            <w:szCs w:val="24"/>
          </w:rPr>
          <w:t>Update title in document properties</w: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DE2" w:rsidRPr="00207063" w:rsidRDefault="00B30DE2" w:rsidP="004D7D44">
    <w:pPr>
      <w:pStyle w:val="Header"/>
      <w:tabs>
        <w:tab w:val="clear" w:pos="4680"/>
      </w:tabs>
      <w:rPr>
        <w:rFonts w:ascii="Arial" w:hAnsi="Arial" w:cs="Arial"/>
        <w:caps/>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DE2" w:rsidRPr="004960D6" w:rsidRDefault="00B30DE2" w:rsidP="00B64A22">
    <w:pPr>
      <w:pStyle w:val="Header"/>
      <w:tabs>
        <w:tab w:val="clear" w:pos="9360"/>
        <w:tab w:val="right" w:pos="8820"/>
      </w:tabs>
      <w:rPr>
        <w:rFonts w:ascii="Arial" w:hAnsi="Arial"/>
        <w:b/>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A74D34"/>
    <w:multiLevelType w:val="hybridMultilevel"/>
    <w:tmpl w:val="35068974"/>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483485"/>
    <w:multiLevelType w:val="hybridMultilevel"/>
    <w:tmpl w:val="31FA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263C6"/>
    <w:multiLevelType w:val="hybridMultilevel"/>
    <w:tmpl w:val="DB005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D56A2E"/>
    <w:multiLevelType w:val="hybridMultilevel"/>
    <w:tmpl w:val="7CF07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207179"/>
    <w:multiLevelType w:val="hybridMultilevel"/>
    <w:tmpl w:val="76AC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24579A"/>
    <w:multiLevelType w:val="hybridMultilevel"/>
    <w:tmpl w:val="D5EE8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2F0B8A"/>
    <w:multiLevelType w:val="hybridMultilevel"/>
    <w:tmpl w:val="CCEC0556"/>
    <w:lvl w:ilvl="0" w:tplc="FD80AE94">
      <w:start w:val="1"/>
      <w:numFmt w:val="bullet"/>
      <w:lvlText w:val="•"/>
      <w:lvlJc w:val="left"/>
      <w:pPr>
        <w:tabs>
          <w:tab w:val="num" w:pos="360"/>
        </w:tabs>
        <w:ind w:left="360" w:hanging="360"/>
      </w:pPr>
      <w:rPr>
        <w:rFonts w:ascii="Arial" w:hAnsi="Arial" w:hint="default"/>
      </w:rPr>
    </w:lvl>
    <w:lvl w:ilvl="1" w:tplc="D68689F0" w:tentative="1">
      <w:start w:val="1"/>
      <w:numFmt w:val="bullet"/>
      <w:lvlText w:val="•"/>
      <w:lvlJc w:val="left"/>
      <w:pPr>
        <w:tabs>
          <w:tab w:val="num" w:pos="1080"/>
        </w:tabs>
        <w:ind w:left="1080" w:hanging="360"/>
      </w:pPr>
      <w:rPr>
        <w:rFonts w:ascii="Arial" w:hAnsi="Arial" w:hint="default"/>
      </w:rPr>
    </w:lvl>
    <w:lvl w:ilvl="2" w:tplc="31F265CC" w:tentative="1">
      <w:start w:val="1"/>
      <w:numFmt w:val="bullet"/>
      <w:lvlText w:val="•"/>
      <w:lvlJc w:val="left"/>
      <w:pPr>
        <w:tabs>
          <w:tab w:val="num" w:pos="1800"/>
        </w:tabs>
        <w:ind w:left="1800" w:hanging="360"/>
      </w:pPr>
      <w:rPr>
        <w:rFonts w:ascii="Arial" w:hAnsi="Arial" w:hint="default"/>
      </w:rPr>
    </w:lvl>
    <w:lvl w:ilvl="3" w:tplc="C6BA7C4E" w:tentative="1">
      <w:start w:val="1"/>
      <w:numFmt w:val="bullet"/>
      <w:lvlText w:val="•"/>
      <w:lvlJc w:val="left"/>
      <w:pPr>
        <w:tabs>
          <w:tab w:val="num" w:pos="2520"/>
        </w:tabs>
        <w:ind w:left="2520" w:hanging="360"/>
      </w:pPr>
      <w:rPr>
        <w:rFonts w:ascii="Arial" w:hAnsi="Arial" w:hint="default"/>
      </w:rPr>
    </w:lvl>
    <w:lvl w:ilvl="4" w:tplc="319EFB20" w:tentative="1">
      <w:start w:val="1"/>
      <w:numFmt w:val="bullet"/>
      <w:lvlText w:val="•"/>
      <w:lvlJc w:val="left"/>
      <w:pPr>
        <w:tabs>
          <w:tab w:val="num" w:pos="3240"/>
        </w:tabs>
        <w:ind w:left="3240" w:hanging="360"/>
      </w:pPr>
      <w:rPr>
        <w:rFonts w:ascii="Arial" w:hAnsi="Arial" w:hint="default"/>
      </w:rPr>
    </w:lvl>
    <w:lvl w:ilvl="5" w:tplc="BB927218" w:tentative="1">
      <w:start w:val="1"/>
      <w:numFmt w:val="bullet"/>
      <w:lvlText w:val="•"/>
      <w:lvlJc w:val="left"/>
      <w:pPr>
        <w:tabs>
          <w:tab w:val="num" w:pos="3960"/>
        </w:tabs>
        <w:ind w:left="3960" w:hanging="360"/>
      </w:pPr>
      <w:rPr>
        <w:rFonts w:ascii="Arial" w:hAnsi="Arial" w:hint="default"/>
      </w:rPr>
    </w:lvl>
    <w:lvl w:ilvl="6" w:tplc="62B2D27E" w:tentative="1">
      <w:start w:val="1"/>
      <w:numFmt w:val="bullet"/>
      <w:lvlText w:val="•"/>
      <w:lvlJc w:val="left"/>
      <w:pPr>
        <w:tabs>
          <w:tab w:val="num" w:pos="4680"/>
        </w:tabs>
        <w:ind w:left="4680" w:hanging="360"/>
      </w:pPr>
      <w:rPr>
        <w:rFonts w:ascii="Arial" w:hAnsi="Arial" w:hint="default"/>
      </w:rPr>
    </w:lvl>
    <w:lvl w:ilvl="7" w:tplc="BFCED066" w:tentative="1">
      <w:start w:val="1"/>
      <w:numFmt w:val="bullet"/>
      <w:lvlText w:val="•"/>
      <w:lvlJc w:val="left"/>
      <w:pPr>
        <w:tabs>
          <w:tab w:val="num" w:pos="5400"/>
        </w:tabs>
        <w:ind w:left="5400" w:hanging="360"/>
      </w:pPr>
      <w:rPr>
        <w:rFonts w:ascii="Arial" w:hAnsi="Arial" w:hint="default"/>
      </w:rPr>
    </w:lvl>
    <w:lvl w:ilvl="8" w:tplc="8A5EC62C"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1C1916A3"/>
    <w:multiLevelType w:val="hybridMultilevel"/>
    <w:tmpl w:val="545CA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835333"/>
    <w:multiLevelType w:val="hybridMultilevel"/>
    <w:tmpl w:val="47225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E1679D"/>
    <w:multiLevelType w:val="hybridMultilevel"/>
    <w:tmpl w:val="8CFAB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A5398F"/>
    <w:multiLevelType w:val="hybridMultilevel"/>
    <w:tmpl w:val="7DCA4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B475BC"/>
    <w:multiLevelType w:val="hybridMultilevel"/>
    <w:tmpl w:val="21A4E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C02B14"/>
    <w:multiLevelType w:val="hybridMultilevel"/>
    <w:tmpl w:val="D59AFE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DE314CB"/>
    <w:multiLevelType w:val="hybridMultilevel"/>
    <w:tmpl w:val="E5988168"/>
    <w:lvl w:ilvl="0" w:tplc="EFF8AA64">
      <w:start w:val="1"/>
      <w:numFmt w:val="bullet"/>
      <w:lvlText w:val="•"/>
      <w:lvlJc w:val="left"/>
      <w:pPr>
        <w:tabs>
          <w:tab w:val="num" w:pos="360"/>
        </w:tabs>
        <w:ind w:left="360" w:hanging="360"/>
      </w:pPr>
      <w:rPr>
        <w:rFonts w:ascii="Arial" w:hAnsi="Arial" w:hint="default"/>
      </w:rPr>
    </w:lvl>
    <w:lvl w:ilvl="1" w:tplc="48D21606" w:tentative="1">
      <w:start w:val="1"/>
      <w:numFmt w:val="bullet"/>
      <w:lvlText w:val="•"/>
      <w:lvlJc w:val="left"/>
      <w:pPr>
        <w:tabs>
          <w:tab w:val="num" w:pos="1080"/>
        </w:tabs>
        <w:ind w:left="1080" w:hanging="360"/>
      </w:pPr>
      <w:rPr>
        <w:rFonts w:ascii="Arial" w:hAnsi="Arial" w:hint="default"/>
      </w:rPr>
    </w:lvl>
    <w:lvl w:ilvl="2" w:tplc="3F1A3288" w:tentative="1">
      <w:start w:val="1"/>
      <w:numFmt w:val="bullet"/>
      <w:lvlText w:val="•"/>
      <w:lvlJc w:val="left"/>
      <w:pPr>
        <w:tabs>
          <w:tab w:val="num" w:pos="1800"/>
        </w:tabs>
        <w:ind w:left="1800" w:hanging="360"/>
      </w:pPr>
      <w:rPr>
        <w:rFonts w:ascii="Arial" w:hAnsi="Arial" w:hint="default"/>
      </w:rPr>
    </w:lvl>
    <w:lvl w:ilvl="3" w:tplc="142A0700" w:tentative="1">
      <w:start w:val="1"/>
      <w:numFmt w:val="bullet"/>
      <w:lvlText w:val="•"/>
      <w:lvlJc w:val="left"/>
      <w:pPr>
        <w:tabs>
          <w:tab w:val="num" w:pos="2520"/>
        </w:tabs>
        <w:ind w:left="2520" w:hanging="360"/>
      </w:pPr>
      <w:rPr>
        <w:rFonts w:ascii="Arial" w:hAnsi="Arial" w:hint="default"/>
      </w:rPr>
    </w:lvl>
    <w:lvl w:ilvl="4" w:tplc="C936B20C" w:tentative="1">
      <w:start w:val="1"/>
      <w:numFmt w:val="bullet"/>
      <w:lvlText w:val="•"/>
      <w:lvlJc w:val="left"/>
      <w:pPr>
        <w:tabs>
          <w:tab w:val="num" w:pos="3240"/>
        </w:tabs>
        <w:ind w:left="3240" w:hanging="360"/>
      </w:pPr>
      <w:rPr>
        <w:rFonts w:ascii="Arial" w:hAnsi="Arial" w:hint="default"/>
      </w:rPr>
    </w:lvl>
    <w:lvl w:ilvl="5" w:tplc="29E80B30" w:tentative="1">
      <w:start w:val="1"/>
      <w:numFmt w:val="bullet"/>
      <w:lvlText w:val="•"/>
      <w:lvlJc w:val="left"/>
      <w:pPr>
        <w:tabs>
          <w:tab w:val="num" w:pos="3960"/>
        </w:tabs>
        <w:ind w:left="3960" w:hanging="360"/>
      </w:pPr>
      <w:rPr>
        <w:rFonts w:ascii="Arial" w:hAnsi="Arial" w:hint="default"/>
      </w:rPr>
    </w:lvl>
    <w:lvl w:ilvl="6" w:tplc="A57E3BF6" w:tentative="1">
      <w:start w:val="1"/>
      <w:numFmt w:val="bullet"/>
      <w:lvlText w:val="•"/>
      <w:lvlJc w:val="left"/>
      <w:pPr>
        <w:tabs>
          <w:tab w:val="num" w:pos="4680"/>
        </w:tabs>
        <w:ind w:left="4680" w:hanging="360"/>
      </w:pPr>
      <w:rPr>
        <w:rFonts w:ascii="Arial" w:hAnsi="Arial" w:hint="default"/>
      </w:rPr>
    </w:lvl>
    <w:lvl w:ilvl="7" w:tplc="B3D20956" w:tentative="1">
      <w:start w:val="1"/>
      <w:numFmt w:val="bullet"/>
      <w:lvlText w:val="•"/>
      <w:lvlJc w:val="left"/>
      <w:pPr>
        <w:tabs>
          <w:tab w:val="num" w:pos="5400"/>
        </w:tabs>
        <w:ind w:left="5400" w:hanging="360"/>
      </w:pPr>
      <w:rPr>
        <w:rFonts w:ascii="Arial" w:hAnsi="Arial" w:hint="default"/>
      </w:rPr>
    </w:lvl>
    <w:lvl w:ilvl="8" w:tplc="8D4AEE78" w:tentative="1">
      <w:start w:val="1"/>
      <w:numFmt w:val="bullet"/>
      <w:lvlText w:val="•"/>
      <w:lvlJc w:val="left"/>
      <w:pPr>
        <w:tabs>
          <w:tab w:val="num" w:pos="6120"/>
        </w:tabs>
        <w:ind w:left="6120" w:hanging="360"/>
      </w:pPr>
      <w:rPr>
        <w:rFonts w:ascii="Arial" w:hAnsi="Arial" w:hint="default"/>
      </w:rPr>
    </w:lvl>
  </w:abstractNum>
  <w:abstractNum w:abstractNumId="14" w15:restartNumberingAfterBreak="0">
    <w:nsid w:val="36C42BC8"/>
    <w:multiLevelType w:val="hybridMultilevel"/>
    <w:tmpl w:val="A1CED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BF27E8"/>
    <w:multiLevelType w:val="multilevel"/>
    <w:tmpl w:val="74EA91A6"/>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EC4B92"/>
    <w:multiLevelType w:val="hybridMultilevel"/>
    <w:tmpl w:val="EA8481F0"/>
    <w:lvl w:ilvl="0" w:tplc="C380AEF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445399"/>
    <w:multiLevelType w:val="hybridMultilevel"/>
    <w:tmpl w:val="B05C42A2"/>
    <w:lvl w:ilvl="0" w:tplc="64C69B2C">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A80FE2"/>
    <w:multiLevelType w:val="hybridMultilevel"/>
    <w:tmpl w:val="16BEF81C"/>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9" w15:restartNumberingAfterBreak="0">
    <w:nsid w:val="44844D57"/>
    <w:multiLevelType w:val="hybridMultilevel"/>
    <w:tmpl w:val="AED80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93236B"/>
    <w:multiLevelType w:val="hybridMultilevel"/>
    <w:tmpl w:val="DD50C6EE"/>
    <w:lvl w:ilvl="0" w:tplc="6C24427A">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CA7B97"/>
    <w:multiLevelType w:val="hybridMultilevel"/>
    <w:tmpl w:val="5F3CD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B205B6A"/>
    <w:multiLevelType w:val="hybridMultilevel"/>
    <w:tmpl w:val="87184304"/>
    <w:lvl w:ilvl="0" w:tplc="62CCC09E">
      <w:start w:val="1"/>
      <w:numFmt w:val="bullet"/>
      <w:lvlText w:val="•"/>
      <w:lvlJc w:val="left"/>
      <w:pPr>
        <w:tabs>
          <w:tab w:val="num" w:pos="720"/>
        </w:tabs>
        <w:ind w:left="720" w:hanging="360"/>
      </w:pPr>
      <w:rPr>
        <w:rFonts w:ascii="Arial" w:hAnsi="Arial" w:hint="default"/>
      </w:rPr>
    </w:lvl>
    <w:lvl w:ilvl="1" w:tplc="13D40176" w:tentative="1">
      <w:start w:val="1"/>
      <w:numFmt w:val="bullet"/>
      <w:lvlText w:val="•"/>
      <w:lvlJc w:val="left"/>
      <w:pPr>
        <w:tabs>
          <w:tab w:val="num" w:pos="1440"/>
        </w:tabs>
        <w:ind w:left="1440" w:hanging="360"/>
      </w:pPr>
      <w:rPr>
        <w:rFonts w:ascii="Arial" w:hAnsi="Arial" w:hint="default"/>
      </w:rPr>
    </w:lvl>
    <w:lvl w:ilvl="2" w:tplc="62585B76" w:tentative="1">
      <w:start w:val="1"/>
      <w:numFmt w:val="bullet"/>
      <w:lvlText w:val="•"/>
      <w:lvlJc w:val="left"/>
      <w:pPr>
        <w:tabs>
          <w:tab w:val="num" w:pos="2160"/>
        </w:tabs>
        <w:ind w:left="2160" w:hanging="360"/>
      </w:pPr>
      <w:rPr>
        <w:rFonts w:ascii="Arial" w:hAnsi="Arial" w:hint="default"/>
      </w:rPr>
    </w:lvl>
    <w:lvl w:ilvl="3" w:tplc="266679A8" w:tentative="1">
      <w:start w:val="1"/>
      <w:numFmt w:val="bullet"/>
      <w:lvlText w:val="•"/>
      <w:lvlJc w:val="left"/>
      <w:pPr>
        <w:tabs>
          <w:tab w:val="num" w:pos="2880"/>
        </w:tabs>
        <w:ind w:left="2880" w:hanging="360"/>
      </w:pPr>
      <w:rPr>
        <w:rFonts w:ascii="Arial" w:hAnsi="Arial" w:hint="default"/>
      </w:rPr>
    </w:lvl>
    <w:lvl w:ilvl="4" w:tplc="A4CE038E" w:tentative="1">
      <w:start w:val="1"/>
      <w:numFmt w:val="bullet"/>
      <w:lvlText w:val="•"/>
      <w:lvlJc w:val="left"/>
      <w:pPr>
        <w:tabs>
          <w:tab w:val="num" w:pos="3600"/>
        </w:tabs>
        <w:ind w:left="3600" w:hanging="360"/>
      </w:pPr>
      <w:rPr>
        <w:rFonts w:ascii="Arial" w:hAnsi="Arial" w:hint="default"/>
      </w:rPr>
    </w:lvl>
    <w:lvl w:ilvl="5" w:tplc="C23AB8E8" w:tentative="1">
      <w:start w:val="1"/>
      <w:numFmt w:val="bullet"/>
      <w:lvlText w:val="•"/>
      <w:lvlJc w:val="left"/>
      <w:pPr>
        <w:tabs>
          <w:tab w:val="num" w:pos="4320"/>
        </w:tabs>
        <w:ind w:left="4320" w:hanging="360"/>
      </w:pPr>
      <w:rPr>
        <w:rFonts w:ascii="Arial" w:hAnsi="Arial" w:hint="default"/>
      </w:rPr>
    </w:lvl>
    <w:lvl w:ilvl="6" w:tplc="37121460" w:tentative="1">
      <w:start w:val="1"/>
      <w:numFmt w:val="bullet"/>
      <w:lvlText w:val="•"/>
      <w:lvlJc w:val="left"/>
      <w:pPr>
        <w:tabs>
          <w:tab w:val="num" w:pos="5040"/>
        </w:tabs>
        <w:ind w:left="5040" w:hanging="360"/>
      </w:pPr>
      <w:rPr>
        <w:rFonts w:ascii="Arial" w:hAnsi="Arial" w:hint="default"/>
      </w:rPr>
    </w:lvl>
    <w:lvl w:ilvl="7" w:tplc="1794E7F6" w:tentative="1">
      <w:start w:val="1"/>
      <w:numFmt w:val="bullet"/>
      <w:lvlText w:val="•"/>
      <w:lvlJc w:val="left"/>
      <w:pPr>
        <w:tabs>
          <w:tab w:val="num" w:pos="5760"/>
        </w:tabs>
        <w:ind w:left="5760" w:hanging="360"/>
      </w:pPr>
      <w:rPr>
        <w:rFonts w:ascii="Arial" w:hAnsi="Arial" w:hint="default"/>
      </w:rPr>
    </w:lvl>
    <w:lvl w:ilvl="8" w:tplc="7AF0BEC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B997583"/>
    <w:multiLevelType w:val="hybridMultilevel"/>
    <w:tmpl w:val="EDB4A660"/>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4" w15:restartNumberingAfterBreak="0">
    <w:nsid w:val="4E2A5D9B"/>
    <w:multiLevelType w:val="hybridMultilevel"/>
    <w:tmpl w:val="94C6DF66"/>
    <w:lvl w:ilvl="0" w:tplc="08B8F250">
      <w:start w:val="1"/>
      <w:numFmt w:val="bullet"/>
      <w:lvlText w:val="•"/>
      <w:lvlJc w:val="left"/>
      <w:pPr>
        <w:tabs>
          <w:tab w:val="num" w:pos="720"/>
        </w:tabs>
        <w:ind w:left="720" w:hanging="360"/>
      </w:pPr>
      <w:rPr>
        <w:rFonts w:ascii="Arial" w:hAnsi="Arial" w:hint="default"/>
      </w:rPr>
    </w:lvl>
    <w:lvl w:ilvl="1" w:tplc="8E3E49BC" w:tentative="1">
      <w:start w:val="1"/>
      <w:numFmt w:val="bullet"/>
      <w:lvlText w:val="•"/>
      <w:lvlJc w:val="left"/>
      <w:pPr>
        <w:tabs>
          <w:tab w:val="num" w:pos="1440"/>
        </w:tabs>
        <w:ind w:left="1440" w:hanging="360"/>
      </w:pPr>
      <w:rPr>
        <w:rFonts w:ascii="Arial" w:hAnsi="Arial" w:hint="default"/>
      </w:rPr>
    </w:lvl>
    <w:lvl w:ilvl="2" w:tplc="369A2AC4" w:tentative="1">
      <w:start w:val="1"/>
      <w:numFmt w:val="bullet"/>
      <w:lvlText w:val="•"/>
      <w:lvlJc w:val="left"/>
      <w:pPr>
        <w:tabs>
          <w:tab w:val="num" w:pos="2160"/>
        </w:tabs>
        <w:ind w:left="2160" w:hanging="360"/>
      </w:pPr>
      <w:rPr>
        <w:rFonts w:ascii="Arial" w:hAnsi="Arial" w:hint="default"/>
      </w:rPr>
    </w:lvl>
    <w:lvl w:ilvl="3" w:tplc="2B6A0214" w:tentative="1">
      <w:start w:val="1"/>
      <w:numFmt w:val="bullet"/>
      <w:lvlText w:val="•"/>
      <w:lvlJc w:val="left"/>
      <w:pPr>
        <w:tabs>
          <w:tab w:val="num" w:pos="2880"/>
        </w:tabs>
        <w:ind w:left="2880" w:hanging="360"/>
      </w:pPr>
      <w:rPr>
        <w:rFonts w:ascii="Arial" w:hAnsi="Arial" w:hint="default"/>
      </w:rPr>
    </w:lvl>
    <w:lvl w:ilvl="4" w:tplc="28ACDBC2" w:tentative="1">
      <w:start w:val="1"/>
      <w:numFmt w:val="bullet"/>
      <w:lvlText w:val="•"/>
      <w:lvlJc w:val="left"/>
      <w:pPr>
        <w:tabs>
          <w:tab w:val="num" w:pos="3600"/>
        </w:tabs>
        <w:ind w:left="3600" w:hanging="360"/>
      </w:pPr>
      <w:rPr>
        <w:rFonts w:ascii="Arial" w:hAnsi="Arial" w:hint="default"/>
      </w:rPr>
    </w:lvl>
    <w:lvl w:ilvl="5" w:tplc="2C0E8C86" w:tentative="1">
      <w:start w:val="1"/>
      <w:numFmt w:val="bullet"/>
      <w:lvlText w:val="•"/>
      <w:lvlJc w:val="left"/>
      <w:pPr>
        <w:tabs>
          <w:tab w:val="num" w:pos="4320"/>
        </w:tabs>
        <w:ind w:left="4320" w:hanging="360"/>
      </w:pPr>
      <w:rPr>
        <w:rFonts w:ascii="Arial" w:hAnsi="Arial" w:hint="default"/>
      </w:rPr>
    </w:lvl>
    <w:lvl w:ilvl="6" w:tplc="58229374" w:tentative="1">
      <w:start w:val="1"/>
      <w:numFmt w:val="bullet"/>
      <w:lvlText w:val="•"/>
      <w:lvlJc w:val="left"/>
      <w:pPr>
        <w:tabs>
          <w:tab w:val="num" w:pos="5040"/>
        </w:tabs>
        <w:ind w:left="5040" w:hanging="360"/>
      </w:pPr>
      <w:rPr>
        <w:rFonts w:ascii="Arial" w:hAnsi="Arial" w:hint="default"/>
      </w:rPr>
    </w:lvl>
    <w:lvl w:ilvl="7" w:tplc="6A20ADD0" w:tentative="1">
      <w:start w:val="1"/>
      <w:numFmt w:val="bullet"/>
      <w:lvlText w:val="•"/>
      <w:lvlJc w:val="left"/>
      <w:pPr>
        <w:tabs>
          <w:tab w:val="num" w:pos="5760"/>
        </w:tabs>
        <w:ind w:left="5760" w:hanging="360"/>
      </w:pPr>
      <w:rPr>
        <w:rFonts w:ascii="Arial" w:hAnsi="Arial" w:hint="default"/>
      </w:rPr>
    </w:lvl>
    <w:lvl w:ilvl="8" w:tplc="704C941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E9D2DCB"/>
    <w:multiLevelType w:val="hybridMultilevel"/>
    <w:tmpl w:val="B80E6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76367E"/>
    <w:multiLevelType w:val="hybridMultilevel"/>
    <w:tmpl w:val="6BECA16E"/>
    <w:lvl w:ilvl="0" w:tplc="64C69B2C">
      <w:start w:val="1"/>
      <w:numFmt w:val="bullet"/>
      <w:lvlText w:val="•"/>
      <w:lvlJc w:val="left"/>
      <w:pPr>
        <w:tabs>
          <w:tab w:val="num" w:pos="720"/>
        </w:tabs>
        <w:ind w:left="720" w:hanging="360"/>
      </w:pPr>
      <w:rPr>
        <w:rFonts w:ascii="Arial" w:hAnsi="Arial" w:hint="default"/>
      </w:rPr>
    </w:lvl>
    <w:lvl w:ilvl="1" w:tplc="8FC278C8" w:tentative="1">
      <w:start w:val="1"/>
      <w:numFmt w:val="bullet"/>
      <w:lvlText w:val="•"/>
      <w:lvlJc w:val="left"/>
      <w:pPr>
        <w:tabs>
          <w:tab w:val="num" w:pos="1440"/>
        </w:tabs>
        <w:ind w:left="1440" w:hanging="360"/>
      </w:pPr>
      <w:rPr>
        <w:rFonts w:ascii="Arial" w:hAnsi="Arial" w:hint="default"/>
      </w:rPr>
    </w:lvl>
    <w:lvl w:ilvl="2" w:tplc="22F43AF2" w:tentative="1">
      <w:start w:val="1"/>
      <w:numFmt w:val="bullet"/>
      <w:lvlText w:val="•"/>
      <w:lvlJc w:val="left"/>
      <w:pPr>
        <w:tabs>
          <w:tab w:val="num" w:pos="2160"/>
        </w:tabs>
        <w:ind w:left="2160" w:hanging="360"/>
      </w:pPr>
      <w:rPr>
        <w:rFonts w:ascii="Arial" w:hAnsi="Arial" w:hint="default"/>
      </w:rPr>
    </w:lvl>
    <w:lvl w:ilvl="3" w:tplc="ACD26E66" w:tentative="1">
      <w:start w:val="1"/>
      <w:numFmt w:val="bullet"/>
      <w:lvlText w:val="•"/>
      <w:lvlJc w:val="left"/>
      <w:pPr>
        <w:tabs>
          <w:tab w:val="num" w:pos="2880"/>
        </w:tabs>
        <w:ind w:left="2880" w:hanging="360"/>
      </w:pPr>
      <w:rPr>
        <w:rFonts w:ascii="Arial" w:hAnsi="Arial" w:hint="default"/>
      </w:rPr>
    </w:lvl>
    <w:lvl w:ilvl="4" w:tplc="D5524D14" w:tentative="1">
      <w:start w:val="1"/>
      <w:numFmt w:val="bullet"/>
      <w:lvlText w:val="•"/>
      <w:lvlJc w:val="left"/>
      <w:pPr>
        <w:tabs>
          <w:tab w:val="num" w:pos="3600"/>
        </w:tabs>
        <w:ind w:left="3600" w:hanging="360"/>
      </w:pPr>
      <w:rPr>
        <w:rFonts w:ascii="Arial" w:hAnsi="Arial" w:hint="default"/>
      </w:rPr>
    </w:lvl>
    <w:lvl w:ilvl="5" w:tplc="90629B54" w:tentative="1">
      <w:start w:val="1"/>
      <w:numFmt w:val="bullet"/>
      <w:lvlText w:val="•"/>
      <w:lvlJc w:val="left"/>
      <w:pPr>
        <w:tabs>
          <w:tab w:val="num" w:pos="4320"/>
        </w:tabs>
        <w:ind w:left="4320" w:hanging="360"/>
      </w:pPr>
      <w:rPr>
        <w:rFonts w:ascii="Arial" w:hAnsi="Arial" w:hint="default"/>
      </w:rPr>
    </w:lvl>
    <w:lvl w:ilvl="6" w:tplc="711CD0C2" w:tentative="1">
      <w:start w:val="1"/>
      <w:numFmt w:val="bullet"/>
      <w:lvlText w:val="•"/>
      <w:lvlJc w:val="left"/>
      <w:pPr>
        <w:tabs>
          <w:tab w:val="num" w:pos="5040"/>
        </w:tabs>
        <w:ind w:left="5040" w:hanging="360"/>
      </w:pPr>
      <w:rPr>
        <w:rFonts w:ascii="Arial" w:hAnsi="Arial" w:hint="default"/>
      </w:rPr>
    </w:lvl>
    <w:lvl w:ilvl="7" w:tplc="1ACA2496" w:tentative="1">
      <w:start w:val="1"/>
      <w:numFmt w:val="bullet"/>
      <w:lvlText w:val="•"/>
      <w:lvlJc w:val="left"/>
      <w:pPr>
        <w:tabs>
          <w:tab w:val="num" w:pos="5760"/>
        </w:tabs>
        <w:ind w:left="5760" w:hanging="360"/>
      </w:pPr>
      <w:rPr>
        <w:rFonts w:ascii="Arial" w:hAnsi="Arial" w:hint="default"/>
      </w:rPr>
    </w:lvl>
    <w:lvl w:ilvl="8" w:tplc="D302A414"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3A94530"/>
    <w:multiLevelType w:val="multilevel"/>
    <w:tmpl w:val="0BFAF2F2"/>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F807480"/>
    <w:multiLevelType w:val="hybridMultilevel"/>
    <w:tmpl w:val="510A4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6B2FF6"/>
    <w:multiLevelType w:val="hybridMultilevel"/>
    <w:tmpl w:val="7E9CABF4"/>
    <w:lvl w:ilvl="0" w:tplc="40B60750">
      <w:start w:val="1"/>
      <w:numFmt w:val="bullet"/>
      <w:lvlText w:val="•"/>
      <w:lvlJc w:val="left"/>
      <w:pPr>
        <w:tabs>
          <w:tab w:val="num" w:pos="720"/>
        </w:tabs>
        <w:ind w:left="720" w:hanging="360"/>
      </w:pPr>
      <w:rPr>
        <w:rFonts w:ascii="Arial" w:hAnsi="Arial" w:hint="default"/>
      </w:rPr>
    </w:lvl>
    <w:lvl w:ilvl="1" w:tplc="05D2C146" w:tentative="1">
      <w:start w:val="1"/>
      <w:numFmt w:val="bullet"/>
      <w:lvlText w:val="•"/>
      <w:lvlJc w:val="left"/>
      <w:pPr>
        <w:tabs>
          <w:tab w:val="num" w:pos="1440"/>
        </w:tabs>
        <w:ind w:left="1440" w:hanging="360"/>
      </w:pPr>
      <w:rPr>
        <w:rFonts w:ascii="Arial" w:hAnsi="Arial" w:hint="default"/>
      </w:rPr>
    </w:lvl>
    <w:lvl w:ilvl="2" w:tplc="479207D8" w:tentative="1">
      <w:start w:val="1"/>
      <w:numFmt w:val="bullet"/>
      <w:lvlText w:val="•"/>
      <w:lvlJc w:val="left"/>
      <w:pPr>
        <w:tabs>
          <w:tab w:val="num" w:pos="2160"/>
        </w:tabs>
        <w:ind w:left="2160" w:hanging="360"/>
      </w:pPr>
      <w:rPr>
        <w:rFonts w:ascii="Arial" w:hAnsi="Arial" w:hint="default"/>
      </w:rPr>
    </w:lvl>
    <w:lvl w:ilvl="3" w:tplc="61D808B2" w:tentative="1">
      <w:start w:val="1"/>
      <w:numFmt w:val="bullet"/>
      <w:lvlText w:val="•"/>
      <w:lvlJc w:val="left"/>
      <w:pPr>
        <w:tabs>
          <w:tab w:val="num" w:pos="2880"/>
        </w:tabs>
        <w:ind w:left="2880" w:hanging="360"/>
      </w:pPr>
      <w:rPr>
        <w:rFonts w:ascii="Arial" w:hAnsi="Arial" w:hint="default"/>
      </w:rPr>
    </w:lvl>
    <w:lvl w:ilvl="4" w:tplc="FB0CC380" w:tentative="1">
      <w:start w:val="1"/>
      <w:numFmt w:val="bullet"/>
      <w:lvlText w:val="•"/>
      <w:lvlJc w:val="left"/>
      <w:pPr>
        <w:tabs>
          <w:tab w:val="num" w:pos="3600"/>
        </w:tabs>
        <w:ind w:left="3600" w:hanging="360"/>
      </w:pPr>
      <w:rPr>
        <w:rFonts w:ascii="Arial" w:hAnsi="Arial" w:hint="default"/>
      </w:rPr>
    </w:lvl>
    <w:lvl w:ilvl="5" w:tplc="9F7261E0" w:tentative="1">
      <w:start w:val="1"/>
      <w:numFmt w:val="bullet"/>
      <w:lvlText w:val="•"/>
      <w:lvlJc w:val="left"/>
      <w:pPr>
        <w:tabs>
          <w:tab w:val="num" w:pos="4320"/>
        </w:tabs>
        <w:ind w:left="4320" w:hanging="360"/>
      </w:pPr>
      <w:rPr>
        <w:rFonts w:ascii="Arial" w:hAnsi="Arial" w:hint="default"/>
      </w:rPr>
    </w:lvl>
    <w:lvl w:ilvl="6" w:tplc="3F5AD2A8" w:tentative="1">
      <w:start w:val="1"/>
      <w:numFmt w:val="bullet"/>
      <w:lvlText w:val="•"/>
      <w:lvlJc w:val="left"/>
      <w:pPr>
        <w:tabs>
          <w:tab w:val="num" w:pos="5040"/>
        </w:tabs>
        <w:ind w:left="5040" w:hanging="360"/>
      </w:pPr>
      <w:rPr>
        <w:rFonts w:ascii="Arial" w:hAnsi="Arial" w:hint="default"/>
      </w:rPr>
    </w:lvl>
    <w:lvl w:ilvl="7" w:tplc="04D25CD4" w:tentative="1">
      <w:start w:val="1"/>
      <w:numFmt w:val="bullet"/>
      <w:lvlText w:val="•"/>
      <w:lvlJc w:val="left"/>
      <w:pPr>
        <w:tabs>
          <w:tab w:val="num" w:pos="5760"/>
        </w:tabs>
        <w:ind w:left="5760" w:hanging="360"/>
      </w:pPr>
      <w:rPr>
        <w:rFonts w:ascii="Arial" w:hAnsi="Arial" w:hint="default"/>
      </w:rPr>
    </w:lvl>
    <w:lvl w:ilvl="8" w:tplc="8BB2990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2052ED4"/>
    <w:multiLevelType w:val="hybridMultilevel"/>
    <w:tmpl w:val="247E51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599755E"/>
    <w:multiLevelType w:val="hybridMultilevel"/>
    <w:tmpl w:val="B6FEA462"/>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7B255DE"/>
    <w:multiLevelType w:val="hybridMultilevel"/>
    <w:tmpl w:val="C82EFF5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250A24"/>
    <w:multiLevelType w:val="hybridMultilevel"/>
    <w:tmpl w:val="5B3A4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CA03A3"/>
    <w:multiLevelType w:val="hybridMultilevel"/>
    <w:tmpl w:val="44FAC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A84413"/>
    <w:multiLevelType w:val="multilevel"/>
    <w:tmpl w:val="B9C091B4"/>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FCC32DD"/>
    <w:multiLevelType w:val="hybridMultilevel"/>
    <w:tmpl w:val="1D0A7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1C2CB9"/>
    <w:multiLevelType w:val="hybridMultilevel"/>
    <w:tmpl w:val="DF80D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654135"/>
    <w:multiLevelType w:val="hybridMultilevel"/>
    <w:tmpl w:val="FAF8ABD0"/>
    <w:lvl w:ilvl="0" w:tplc="E44CF7EE">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4D4C68"/>
    <w:multiLevelType w:val="hybridMultilevel"/>
    <w:tmpl w:val="CEDC8C7C"/>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9516B8"/>
    <w:multiLevelType w:val="hybridMultilevel"/>
    <w:tmpl w:val="9D2E83B4"/>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037500"/>
    <w:multiLevelType w:val="hybridMultilevel"/>
    <w:tmpl w:val="914A2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3"/>
  </w:num>
  <w:num w:numId="3">
    <w:abstractNumId w:val="11"/>
  </w:num>
  <w:num w:numId="4">
    <w:abstractNumId w:val="41"/>
  </w:num>
  <w:num w:numId="5">
    <w:abstractNumId w:val="5"/>
  </w:num>
  <w:num w:numId="6">
    <w:abstractNumId w:val="37"/>
  </w:num>
  <w:num w:numId="7">
    <w:abstractNumId w:val="4"/>
  </w:num>
  <w:num w:numId="8">
    <w:abstractNumId w:val="32"/>
  </w:num>
  <w:num w:numId="9">
    <w:abstractNumId w:val="14"/>
  </w:num>
  <w:num w:numId="10">
    <w:abstractNumId w:val="6"/>
  </w:num>
  <w:num w:numId="11">
    <w:abstractNumId w:val="13"/>
  </w:num>
  <w:num w:numId="12">
    <w:abstractNumId w:val="24"/>
  </w:num>
  <w:num w:numId="13">
    <w:abstractNumId w:val="22"/>
  </w:num>
  <w:num w:numId="14">
    <w:abstractNumId w:val="26"/>
  </w:num>
  <w:num w:numId="15">
    <w:abstractNumId w:val="29"/>
  </w:num>
  <w:num w:numId="16">
    <w:abstractNumId w:val="1"/>
  </w:num>
  <w:num w:numId="17">
    <w:abstractNumId w:val="19"/>
  </w:num>
  <w:num w:numId="18">
    <w:abstractNumId w:val="36"/>
  </w:num>
  <w:num w:numId="19">
    <w:abstractNumId w:val="8"/>
  </w:num>
  <w:num w:numId="20">
    <w:abstractNumId w:val="28"/>
  </w:num>
  <w:num w:numId="21">
    <w:abstractNumId w:val="33"/>
  </w:num>
  <w:num w:numId="22">
    <w:abstractNumId w:val="10"/>
  </w:num>
  <w:num w:numId="23">
    <w:abstractNumId w:val="7"/>
  </w:num>
  <w:num w:numId="24">
    <w:abstractNumId w:val="34"/>
  </w:num>
  <w:num w:numId="25">
    <w:abstractNumId w:val="12"/>
  </w:num>
  <w:num w:numId="26">
    <w:abstractNumId w:val="2"/>
  </w:num>
  <w:num w:numId="27">
    <w:abstractNumId w:val="20"/>
  </w:num>
  <w:num w:numId="28">
    <w:abstractNumId w:val="17"/>
  </w:num>
  <w:num w:numId="29">
    <w:abstractNumId w:val="21"/>
  </w:num>
  <w:num w:numId="30">
    <w:abstractNumId w:val="31"/>
  </w:num>
  <w:num w:numId="31">
    <w:abstractNumId w:val="39"/>
  </w:num>
  <w:num w:numId="32">
    <w:abstractNumId w:val="40"/>
  </w:num>
  <w:num w:numId="33">
    <w:abstractNumId w:val="9"/>
  </w:num>
  <w:num w:numId="34">
    <w:abstractNumId w:val="0"/>
  </w:num>
  <w:num w:numId="35">
    <w:abstractNumId w:val="30"/>
  </w:num>
  <w:num w:numId="36">
    <w:abstractNumId w:val="23"/>
  </w:num>
  <w:num w:numId="37">
    <w:abstractNumId w:val="25"/>
  </w:num>
  <w:num w:numId="38">
    <w:abstractNumId w:val="18"/>
  </w:num>
  <w:num w:numId="39">
    <w:abstractNumId w:val="27"/>
  </w:num>
  <w:num w:numId="40">
    <w:abstractNumId w:val="15"/>
  </w:num>
  <w:num w:numId="41">
    <w:abstractNumId w:val="35"/>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CFC"/>
    <w:rsid w:val="00005556"/>
    <w:rsid w:val="000078FD"/>
    <w:rsid w:val="000126AC"/>
    <w:rsid w:val="00016839"/>
    <w:rsid w:val="00017A44"/>
    <w:rsid w:val="00021B49"/>
    <w:rsid w:val="000221E0"/>
    <w:rsid w:val="00023CFC"/>
    <w:rsid w:val="00034730"/>
    <w:rsid w:val="0004519C"/>
    <w:rsid w:val="0005100D"/>
    <w:rsid w:val="000516B1"/>
    <w:rsid w:val="000653B0"/>
    <w:rsid w:val="0006648F"/>
    <w:rsid w:val="00073701"/>
    <w:rsid w:val="0007480D"/>
    <w:rsid w:val="00076645"/>
    <w:rsid w:val="00080E76"/>
    <w:rsid w:val="000846D6"/>
    <w:rsid w:val="0008706F"/>
    <w:rsid w:val="00087A28"/>
    <w:rsid w:val="000A0629"/>
    <w:rsid w:val="000A0E94"/>
    <w:rsid w:val="000A35C6"/>
    <w:rsid w:val="000B0938"/>
    <w:rsid w:val="000B0F7D"/>
    <w:rsid w:val="000B3130"/>
    <w:rsid w:val="000B3595"/>
    <w:rsid w:val="000B3BCB"/>
    <w:rsid w:val="000B5E2B"/>
    <w:rsid w:val="000C53FD"/>
    <w:rsid w:val="000D1780"/>
    <w:rsid w:val="000D2778"/>
    <w:rsid w:val="000E0157"/>
    <w:rsid w:val="000E05E6"/>
    <w:rsid w:val="000E398B"/>
    <w:rsid w:val="000E399D"/>
    <w:rsid w:val="000F0F0A"/>
    <w:rsid w:val="000F2228"/>
    <w:rsid w:val="000F3659"/>
    <w:rsid w:val="000F3B5D"/>
    <w:rsid w:val="000F6976"/>
    <w:rsid w:val="000F69F1"/>
    <w:rsid w:val="00106C24"/>
    <w:rsid w:val="001150DF"/>
    <w:rsid w:val="0012306F"/>
    <w:rsid w:val="00125E3B"/>
    <w:rsid w:val="00125E46"/>
    <w:rsid w:val="0012723C"/>
    <w:rsid w:val="00134D8D"/>
    <w:rsid w:val="00136A97"/>
    <w:rsid w:val="00137365"/>
    <w:rsid w:val="0014081B"/>
    <w:rsid w:val="00150E02"/>
    <w:rsid w:val="00160969"/>
    <w:rsid w:val="00160F21"/>
    <w:rsid w:val="001658B6"/>
    <w:rsid w:val="00171A70"/>
    <w:rsid w:val="0017272D"/>
    <w:rsid w:val="00177526"/>
    <w:rsid w:val="0018425C"/>
    <w:rsid w:val="001956F0"/>
    <w:rsid w:val="001A3E9A"/>
    <w:rsid w:val="001A636E"/>
    <w:rsid w:val="001B63A1"/>
    <w:rsid w:val="001C0B08"/>
    <w:rsid w:val="001C1577"/>
    <w:rsid w:val="001C2D85"/>
    <w:rsid w:val="001C39AC"/>
    <w:rsid w:val="001C5B3D"/>
    <w:rsid w:val="001D0348"/>
    <w:rsid w:val="001D36AA"/>
    <w:rsid w:val="001E22F1"/>
    <w:rsid w:val="001E2508"/>
    <w:rsid w:val="001E486F"/>
    <w:rsid w:val="001E5266"/>
    <w:rsid w:val="001F26EA"/>
    <w:rsid w:val="001F4645"/>
    <w:rsid w:val="00205DE4"/>
    <w:rsid w:val="00207063"/>
    <w:rsid w:val="00215FD1"/>
    <w:rsid w:val="00220C28"/>
    <w:rsid w:val="00220D75"/>
    <w:rsid w:val="0022173F"/>
    <w:rsid w:val="00221F98"/>
    <w:rsid w:val="00222732"/>
    <w:rsid w:val="00224D1E"/>
    <w:rsid w:val="00224E61"/>
    <w:rsid w:val="0023261D"/>
    <w:rsid w:val="002375DE"/>
    <w:rsid w:val="00246779"/>
    <w:rsid w:val="00262C31"/>
    <w:rsid w:val="002638DC"/>
    <w:rsid w:val="00263CE0"/>
    <w:rsid w:val="002678E9"/>
    <w:rsid w:val="00282909"/>
    <w:rsid w:val="00287962"/>
    <w:rsid w:val="00292D76"/>
    <w:rsid w:val="00297C2A"/>
    <w:rsid w:val="002A71CC"/>
    <w:rsid w:val="002B3AC4"/>
    <w:rsid w:val="002B44C0"/>
    <w:rsid w:val="002B59FC"/>
    <w:rsid w:val="002C76AB"/>
    <w:rsid w:val="002C7A86"/>
    <w:rsid w:val="002D28DF"/>
    <w:rsid w:val="002E0713"/>
    <w:rsid w:val="002F119A"/>
    <w:rsid w:val="002F204D"/>
    <w:rsid w:val="002F2F32"/>
    <w:rsid w:val="0030193E"/>
    <w:rsid w:val="00321F38"/>
    <w:rsid w:val="00330ACB"/>
    <w:rsid w:val="00331394"/>
    <w:rsid w:val="003317A8"/>
    <w:rsid w:val="003353C5"/>
    <w:rsid w:val="003454E5"/>
    <w:rsid w:val="00347F97"/>
    <w:rsid w:val="00354173"/>
    <w:rsid w:val="003616AC"/>
    <w:rsid w:val="00366270"/>
    <w:rsid w:val="00370ED0"/>
    <w:rsid w:val="00375A18"/>
    <w:rsid w:val="0038078D"/>
    <w:rsid w:val="00386024"/>
    <w:rsid w:val="003910F3"/>
    <w:rsid w:val="00391CA7"/>
    <w:rsid w:val="0039752D"/>
    <w:rsid w:val="003A0397"/>
    <w:rsid w:val="003A4DD4"/>
    <w:rsid w:val="003A6E33"/>
    <w:rsid w:val="003C340E"/>
    <w:rsid w:val="003C3EF6"/>
    <w:rsid w:val="003C56E7"/>
    <w:rsid w:val="003D120B"/>
    <w:rsid w:val="003D22C5"/>
    <w:rsid w:val="003D4CCB"/>
    <w:rsid w:val="003D5759"/>
    <w:rsid w:val="003D6B64"/>
    <w:rsid w:val="003E45AC"/>
    <w:rsid w:val="00405A29"/>
    <w:rsid w:val="00405D3E"/>
    <w:rsid w:val="00405E4F"/>
    <w:rsid w:val="00411497"/>
    <w:rsid w:val="004142B1"/>
    <w:rsid w:val="00414F4B"/>
    <w:rsid w:val="00422D9C"/>
    <w:rsid w:val="00424234"/>
    <w:rsid w:val="00435A07"/>
    <w:rsid w:val="00441ACF"/>
    <w:rsid w:val="00447B2C"/>
    <w:rsid w:val="0045383F"/>
    <w:rsid w:val="004618AB"/>
    <w:rsid w:val="00463F52"/>
    <w:rsid w:val="00467E18"/>
    <w:rsid w:val="00472A3C"/>
    <w:rsid w:val="00473034"/>
    <w:rsid w:val="0047481D"/>
    <w:rsid w:val="00476188"/>
    <w:rsid w:val="004846D3"/>
    <w:rsid w:val="004853B8"/>
    <w:rsid w:val="00490323"/>
    <w:rsid w:val="00490A62"/>
    <w:rsid w:val="00491AD6"/>
    <w:rsid w:val="004960D6"/>
    <w:rsid w:val="004967A1"/>
    <w:rsid w:val="004A5A1A"/>
    <w:rsid w:val="004A76F3"/>
    <w:rsid w:val="004B5D5B"/>
    <w:rsid w:val="004B7829"/>
    <w:rsid w:val="004C0C7A"/>
    <w:rsid w:val="004C0F5B"/>
    <w:rsid w:val="004C7072"/>
    <w:rsid w:val="004D37D9"/>
    <w:rsid w:val="004D3D04"/>
    <w:rsid w:val="004D6AA7"/>
    <w:rsid w:val="004D7D44"/>
    <w:rsid w:val="004E1C64"/>
    <w:rsid w:val="004E717F"/>
    <w:rsid w:val="004F21A0"/>
    <w:rsid w:val="004F4242"/>
    <w:rsid w:val="00500B8F"/>
    <w:rsid w:val="00514128"/>
    <w:rsid w:val="00521CF6"/>
    <w:rsid w:val="00526017"/>
    <w:rsid w:val="0053247E"/>
    <w:rsid w:val="00532578"/>
    <w:rsid w:val="00532BE2"/>
    <w:rsid w:val="00535C17"/>
    <w:rsid w:val="0055292D"/>
    <w:rsid w:val="00562761"/>
    <w:rsid w:val="0056287D"/>
    <w:rsid w:val="00564475"/>
    <w:rsid w:val="005676B7"/>
    <w:rsid w:val="00572669"/>
    <w:rsid w:val="00574039"/>
    <w:rsid w:val="00577F0A"/>
    <w:rsid w:val="0058599E"/>
    <w:rsid w:val="005B0C70"/>
    <w:rsid w:val="005B44AE"/>
    <w:rsid w:val="005D4099"/>
    <w:rsid w:val="005D5806"/>
    <w:rsid w:val="005D5F5A"/>
    <w:rsid w:val="005E6E2F"/>
    <w:rsid w:val="005F2771"/>
    <w:rsid w:val="006013AB"/>
    <w:rsid w:val="00602B9F"/>
    <w:rsid w:val="00603EFC"/>
    <w:rsid w:val="00622F39"/>
    <w:rsid w:val="0063039C"/>
    <w:rsid w:val="00635D16"/>
    <w:rsid w:val="00637430"/>
    <w:rsid w:val="00650906"/>
    <w:rsid w:val="00654DD9"/>
    <w:rsid w:val="00655EAB"/>
    <w:rsid w:val="00657445"/>
    <w:rsid w:val="00661AAC"/>
    <w:rsid w:val="00661AE5"/>
    <w:rsid w:val="00663758"/>
    <w:rsid w:val="00670E3F"/>
    <w:rsid w:val="00683B6B"/>
    <w:rsid w:val="00684398"/>
    <w:rsid w:val="00687A9E"/>
    <w:rsid w:val="0069387A"/>
    <w:rsid w:val="006939E5"/>
    <w:rsid w:val="006B0D7D"/>
    <w:rsid w:val="006B379A"/>
    <w:rsid w:val="006B6253"/>
    <w:rsid w:val="006C14EE"/>
    <w:rsid w:val="006C2A1C"/>
    <w:rsid w:val="006E008A"/>
    <w:rsid w:val="006E374B"/>
    <w:rsid w:val="006E50C0"/>
    <w:rsid w:val="006F68A3"/>
    <w:rsid w:val="007043CA"/>
    <w:rsid w:val="0072243C"/>
    <w:rsid w:val="007237FA"/>
    <w:rsid w:val="00732A91"/>
    <w:rsid w:val="00736EC8"/>
    <w:rsid w:val="00737980"/>
    <w:rsid w:val="00741D94"/>
    <w:rsid w:val="007467DF"/>
    <w:rsid w:val="00756A61"/>
    <w:rsid w:val="00757BC3"/>
    <w:rsid w:val="00760A88"/>
    <w:rsid w:val="00762481"/>
    <w:rsid w:val="0076444F"/>
    <w:rsid w:val="007872BC"/>
    <w:rsid w:val="007A377A"/>
    <w:rsid w:val="007B1D32"/>
    <w:rsid w:val="007B6E3E"/>
    <w:rsid w:val="007C73DE"/>
    <w:rsid w:val="007D174B"/>
    <w:rsid w:val="007D1AFF"/>
    <w:rsid w:val="007D609D"/>
    <w:rsid w:val="007D669F"/>
    <w:rsid w:val="007E1950"/>
    <w:rsid w:val="007E7ECF"/>
    <w:rsid w:val="007F0E84"/>
    <w:rsid w:val="007F17B1"/>
    <w:rsid w:val="007F321F"/>
    <w:rsid w:val="007F338A"/>
    <w:rsid w:val="007F5A8E"/>
    <w:rsid w:val="007F6387"/>
    <w:rsid w:val="007F6E52"/>
    <w:rsid w:val="00806C5D"/>
    <w:rsid w:val="008149B1"/>
    <w:rsid w:val="00820463"/>
    <w:rsid w:val="00821486"/>
    <w:rsid w:val="008271A8"/>
    <w:rsid w:val="00833527"/>
    <w:rsid w:val="00836810"/>
    <w:rsid w:val="00843FE7"/>
    <w:rsid w:val="00845BCF"/>
    <w:rsid w:val="008529C3"/>
    <w:rsid w:val="0085653B"/>
    <w:rsid w:val="00860EC5"/>
    <w:rsid w:val="00867383"/>
    <w:rsid w:val="008744A6"/>
    <w:rsid w:val="0087689B"/>
    <w:rsid w:val="008807E6"/>
    <w:rsid w:val="00883089"/>
    <w:rsid w:val="00883BC8"/>
    <w:rsid w:val="00892EDB"/>
    <w:rsid w:val="0089745E"/>
    <w:rsid w:val="00897ABC"/>
    <w:rsid w:val="008A05DD"/>
    <w:rsid w:val="008A7731"/>
    <w:rsid w:val="008B4CA7"/>
    <w:rsid w:val="008B7489"/>
    <w:rsid w:val="008C5194"/>
    <w:rsid w:val="008D30E6"/>
    <w:rsid w:val="008D3564"/>
    <w:rsid w:val="00901824"/>
    <w:rsid w:val="009069C2"/>
    <w:rsid w:val="009140FD"/>
    <w:rsid w:val="00914746"/>
    <w:rsid w:val="009241DC"/>
    <w:rsid w:val="009320AA"/>
    <w:rsid w:val="00932702"/>
    <w:rsid w:val="0094517E"/>
    <w:rsid w:val="00962B37"/>
    <w:rsid w:val="009630CC"/>
    <w:rsid w:val="0096330D"/>
    <w:rsid w:val="00970EB1"/>
    <w:rsid w:val="00971A5E"/>
    <w:rsid w:val="009720C1"/>
    <w:rsid w:val="009754EA"/>
    <w:rsid w:val="00977755"/>
    <w:rsid w:val="00977835"/>
    <w:rsid w:val="00981574"/>
    <w:rsid w:val="00981585"/>
    <w:rsid w:val="009A7E33"/>
    <w:rsid w:val="009B2EB0"/>
    <w:rsid w:val="009B458C"/>
    <w:rsid w:val="009B5C03"/>
    <w:rsid w:val="009C2FED"/>
    <w:rsid w:val="009D1D03"/>
    <w:rsid w:val="009D264E"/>
    <w:rsid w:val="009D3593"/>
    <w:rsid w:val="009E3663"/>
    <w:rsid w:val="009E46C4"/>
    <w:rsid w:val="009E586C"/>
    <w:rsid w:val="009E7BBF"/>
    <w:rsid w:val="009F59E4"/>
    <w:rsid w:val="00A07E43"/>
    <w:rsid w:val="00A11046"/>
    <w:rsid w:val="00A15619"/>
    <w:rsid w:val="00A16DAE"/>
    <w:rsid w:val="00A20D92"/>
    <w:rsid w:val="00A21FED"/>
    <w:rsid w:val="00A33BE1"/>
    <w:rsid w:val="00A37BD6"/>
    <w:rsid w:val="00A40455"/>
    <w:rsid w:val="00A44F1C"/>
    <w:rsid w:val="00A45FB8"/>
    <w:rsid w:val="00A46A0C"/>
    <w:rsid w:val="00A54EF3"/>
    <w:rsid w:val="00A57F7F"/>
    <w:rsid w:val="00A653B2"/>
    <w:rsid w:val="00A869D4"/>
    <w:rsid w:val="00A87EC8"/>
    <w:rsid w:val="00A92C24"/>
    <w:rsid w:val="00A9589A"/>
    <w:rsid w:val="00AA2E6E"/>
    <w:rsid w:val="00AA39E1"/>
    <w:rsid w:val="00AB37A6"/>
    <w:rsid w:val="00AC1257"/>
    <w:rsid w:val="00AC65D8"/>
    <w:rsid w:val="00AD47DA"/>
    <w:rsid w:val="00AD7337"/>
    <w:rsid w:val="00AE28E2"/>
    <w:rsid w:val="00AE78EC"/>
    <w:rsid w:val="00AF0FB2"/>
    <w:rsid w:val="00B015A0"/>
    <w:rsid w:val="00B037A9"/>
    <w:rsid w:val="00B03FED"/>
    <w:rsid w:val="00B05D99"/>
    <w:rsid w:val="00B15587"/>
    <w:rsid w:val="00B22E7C"/>
    <w:rsid w:val="00B3093B"/>
    <w:rsid w:val="00B30DE2"/>
    <w:rsid w:val="00B33201"/>
    <w:rsid w:val="00B33603"/>
    <w:rsid w:val="00B400BE"/>
    <w:rsid w:val="00B609BD"/>
    <w:rsid w:val="00B61EC4"/>
    <w:rsid w:val="00B64A22"/>
    <w:rsid w:val="00B650B7"/>
    <w:rsid w:val="00B66919"/>
    <w:rsid w:val="00B72A3A"/>
    <w:rsid w:val="00B761F1"/>
    <w:rsid w:val="00B8440A"/>
    <w:rsid w:val="00B85C44"/>
    <w:rsid w:val="00B8737B"/>
    <w:rsid w:val="00B92A39"/>
    <w:rsid w:val="00B97B34"/>
    <w:rsid w:val="00BA34BC"/>
    <w:rsid w:val="00BC1493"/>
    <w:rsid w:val="00BC78FF"/>
    <w:rsid w:val="00BD0F2B"/>
    <w:rsid w:val="00BD29EF"/>
    <w:rsid w:val="00BD4300"/>
    <w:rsid w:val="00BE28D8"/>
    <w:rsid w:val="00BE379B"/>
    <w:rsid w:val="00BF2BCE"/>
    <w:rsid w:val="00C00762"/>
    <w:rsid w:val="00C05251"/>
    <w:rsid w:val="00C05B41"/>
    <w:rsid w:val="00C068DB"/>
    <w:rsid w:val="00C07FF8"/>
    <w:rsid w:val="00C14F52"/>
    <w:rsid w:val="00C153DF"/>
    <w:rsid w:val="00C23B65"/>
    <w:rsid w:val="00C25E83"/>
    <w:rsid w:val="00C30408"/>
    <w:rsid w:val="00C335FE"/>
    <w:rsid w:val="00C3365A"/>
    <w:rsid w:val="00C36CC2"/>
    <w:rsid w:val="00C44A8F"/>
    <w:rsid w:val="00C46EEC"/>
    <w:rsid w:val="00C5538B"/>
    <w:rsid w:val="00C6324F"/>
    <w:rsid w:val="00C71212"/>
    <w:rsid w:val="00C82C06"/>
    <w:rsid w:val="00C866F7"/>
    <w:rsid w:val="00C87AFC"/>
    <w:rsid w:val="00C90AD7"/>
    <w:rsid w:val="00C94E0B"/>
    <w:rsid w:val="00CA0F50"/>
    <w:rsid w:val="00CA6785"/>
    <w:rsid w:val="00CA7EB8"/>
    <w:rsid w:val="00CC2512"/>
    <w:rsid w:val="00CC416B"/>
    <w:rsid w:val="00CD14D0"/>
    <w:rsid w:val="00CD409E"/>
    <w:rsid w:val="00D00C94"/>
    <w:rsid w:val="00D05ABC"/>
    <w:rsid w:val="00D1037C"/>
    <w:rsid w:val="00D137F7"/>
    <w:rsid w:val="00D1473D"/>
    <w:rsid w:val="00D201D5"/>
    <w:rsid w:val="00D258E9"/>
    <w:rsid w:val="00D33A2A"/>
    <w:rsid w:val="00D35718"/>
    <w:rsid w:val="00D40AC5"/>
    <w:rsid w:val="00D43B6D"/>
    <w:rsid w:val="00D51191"/>
    <w:rsid w:val="00D56177"/>
    <w:rsid w:val="00D60729"/>
    <w:rsid w:val="00D62EE5"/>
    <w:rsid w:val="00D66F40"/>
    <w:rsid w:val="00D7198E"/>
    <w:rsid w:val="00D744FA"/>
    <w:rsid w:val="00D8185C"/>
    <w:rsid w:val="00D8605F"/>
    <w:rsid w:val="00D8690A"/>
    <w:rsid w:val="00D96149"/>
    <w:rsid w:val="00DA36B9"/>
    <w:rsid w:val="00DA387D"/>
    <w:rsid w:val="00DA6CA7"/>
    <w:rsid w:val="00DB7158"/>
    <w:rsid w:val="00DC0DCD"/>
    <w:rsid w:val="00DC1593"/>
    <w:rsid w:val="00DC4447"/>
    <w:rsid w:val="00DC4641"/>
    <w:rsid w:val="00DC65B3"/>
    <w:rsid w:val="00DD0C75"/>
    <w:rsid w:val="00DD6727"/>
    <w:rsid w:val="00DF1738"/>
    <w:rsid w:val="00DF568B"/>
    <w:rsid w:val="00DF7A0C"/>
    <w:rsid w:val="00E052D5"/>
    <w:rsid w:val="00E072C0"/>
    <w:rsid w:val="00E07A3F"/>
    <w:rsid w:val="00E07EFB"/>
    <w:rsid w:val="00E2022A"/>
    <w:rsid w:val="00E21E3C"/>
    <w:rsid w:val="00E271FD"/>
    <w:rsid w:val="00E32003"/>
    <w:rsid w:val="00E40457"/>
    <w:rsid w:val="00E47F45"/>
    <w:rsid w:val="00E54143"/>
    <w:rsid w:val="00E549CF"/>
    <w:rsid w:val="00E562D0"/>
    <w:rsid w:val="00E60CC0"/>
    <w:rsid w:val="00E62766"/>
    <w:rsid w:val="00E70863"/>
    <w:rsid w:val="00E71C0D"/>
    <w:rsid w:val="00E725B6"/>
    <w:rsid w:val="00E7353D"/>
    <w:rsid w:val="00E766C6"/>
    <w:rsid w:val="00E80B5C"/>
    <w:rsid w:val="00E828F9"/>
    <w:rsid w:val="00E90C00"/>
    <w:rsid w:val="00EB20A7"/>
    <w:rsid w:val="00EC2402"/>
    <w:rsid w:val="00EC429B"/>
    <w:rsid w:val="00EC4FDB"/>
    <w:rsid w:val="00ED52F5"/>
    <w:rsid w:val="00ED5B9E"/>
    <w:rsid w:val="00EE58CC"/>
    <w:rsid w:val="00EF11FF"/>
    <w:rsid w:val="00EF6FAB"/>
    <w:rsid w:val="00F1221F"/>
    <w:rsid w:val="00F12A7D"/>
    <w:rsid w:val="00F22F02"/>
    <w:rsid w:val="00F24186"/>
    <w:rsid w:val="00F24A4E"/>
    <w:rsid w:val="00F25BCA"/>
    <w:rsid w:val="00F316F1"/>
    <w:rsid w:val="00F436CE"/>
    <w:rsid w:val="00F51D84"/>
    <w:rsid w:val="00F62141"/>
    <w:rsid w:val="00F67CCF"/>
    <w:rsid w:val="00F71BC1"/>
    <w:rsid w:val="00F82EF1"/>
    <w:rsid w:val="00F84D65"/>
    <w:rsid w:val="00F906D0"/>
    <w:rsid w:val="00F9394B"/>
    <w:rsid w:val="00FA4096"/>
    <w:rsid w:val="00FA58FD"/>
    <w:rsid w:val="00FB1139"/>
    <w:rsid w:val="00FB2965"/>
    <w:rsid w:val="00FB79A0"/>
    <w:rsid w:val="00FC0DC5"/>
    <w:rsid w:val="00FC2B6A"/>
    <w:rsid w:val="00FC3E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5:docId w15:val="{9BA895C7-7393-4588-A131-E5B3A79BF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1">
    <w:lsdException w:name="heading 1" w:qFormat="1"/>
    <w:lsdException w:name="heading 3" w:uiPriority="9" w:qFormat="1"/>
    <w:lsdException w:name="heading 4" w:uiPriority="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AC5"/>
    <w:rPr>
      <w:sz w:val="22"/>
      <w:szCs w:val="22"/>
    </w:rPr>
  </w:style>
  <w:style w:type="paragraph" w:styleId="Heading1">
    <w:name w:val="heading 1"/>
    <w:basedOn w:val="Normal"/>
    <w:next w:val="Normal"/>
    <w:link w:val="Heading1Char"/>
    <w:qFormat/>
    <w:rsid w:val="00661AE5"/>
    <w:pPr>
      <w:keepNext/>
      <w:keepLines/>
      <w:pBdr>
        <w:bottom w:val="single" w:sz="4" w:space="1" w:color="003055" w:themeColor="text1"/>
      </w:pBdr>
      <w:tabs>
        <w:tab w:val="left" w:pos="4016"/>
      </w:tabs>
      <w:spacing w:before="480" w:after="120"/>
      <w:outlineLvl w:val="0"/>
    </w:pPr>
    <w:rPr>
      <w:rFonts w:ascii="Arial" w:eastAsiaTheme="majorEastAsia" w:hAnsi="Arial" w:cstheme="majorBidi"/>
      <w:b/>
      <w:bCs/>
      <w:caps/>
      <w:sz w:val="26"/>
      <w:szCs w:val="24"/>
    </w:rPr>
  </w:style>
  <w:style w:type="paragraph" w:styleId="Heading2">
    <w:name w:val="heading 2"/>
    <w:basedOn w:val="Normal"/>
    <w:next w:val="Normal"/>
    <w:link w:val="Heading2Char"/>
    <w:unhideWhenUsed/>
    <w:qFormat/>
    <w:rsid w:val="00687A9E"/>
    <w:pPr>
      <w:keepNext/>
      <w:keepLines/>
      <w:spacing w:before="360" w:after="120"/>
      <w:outlineLvl w:val="1"/>
    </w:pPr>
    <w:rPr>
      <w:rFonts w:ascii="Arial" w:eastAsiaTheme="majorEastAsia" w:hAnsi="Arial" w:cstheme="majorBidi"/>
      <w:bCs/>
      <w:caps/>
      <w:color w:val="005789" w:themeColor="accent1"/>
      <w:sz w:val="20"/>
      <w:szCs w:val="26"/>
    </w:rPr>
  </w:style>
  <w:style w:type="paragraph" w:styleId="Heading3">
    <w:name w:val="heading 3"/>
    <w:basedOn w:val="Normal"/>
    <w:link w:val="Heading3Char"/>
    <w:uiPriority w:val="9"/>
    <w:qFormat/>
    <w:rsid w:val="00635D16"/>
    <w:pPr>
      <w:spacing w:before="240" w:after="120"/>
      <w:outlineLvl w:val="2"/>
    </w:pPr>
    <w:rPr>
      <w:rFonts w:ascii="Arial" w:eastAsia="Times New Roman" w:hAnsi="Arial" w:cs="Tahoma"/>
      <w:b/>
      <w:color w:val="000000"/>
      <w:sz w:val="20"/>
      <w:szCs w:val="34"/>
    </w:rPr>
  </w:style>
  <w:style w:type="paragraph" w:styleId="Heading4">
    <w:name w:val="heading 4"/>
    <w:next w:val="Normal"/>
    <w:link w:val="Heading4Char"/>
    <w:uiPriority w:val="9"/>
    <w:unhideWhenUsed/>
    <w:qFormat/>
    <w:rsid w:val="00D00C94"/>
    <w:pPr>
      <w:keepNext/>
      <w:spacing w:before="240" w:after="60" w:line="240" w:lineRule="exact"/>
      <w:outlineLvl w:val="3"/>
    </w:pPr>
    <w:rPr>
      <w:rFonts w:asciiTheme="minorHAnsi" w:eastAsia="Times New Roman" w:hAnsiTheme="minorHAnsi"/>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unhideWhenUsed/>
    <w:rsid w:val="00820463"/>
    <w:rPr>
      <w:rFonts w:ascii="Tahoma" w:hAnsi="Tahoma" w:cs="Tahoma"/>
      <w:sz w:val="16"/>
      <w:szCs w:val="16"/>
    </w:rPr>
  </w:style>
  <w:style w:type="character" w:customStyle="1" w:styleId="BalloonTextChar">
    <w:name w:val="Balloon Text Char"/>
    <w:basedOn w:val="DefaultParagraphFont"/>
    <w:uiPriority w:val="99"/>
    <w:semiHidden/>
    <w:rsid w:val="00546C6B"/>
    <w:rPr>
      <w:rFonts w:ascii="Lucida Grande" w:hAnsi="Lucida Grande"/>
      <w:sz w:val="18"/>
      <w:szCs w:val="18"/>
    </w:rPr>
  </w:style>
  <w:style w:type="character" w:customStyle="1" w:styleId="BalloonTextChar1">
    <w:name w:val="Balloon Text Char1"/>
    <w:basedOn w:val="DefaultParagraphFont"/>
    <w:link w:val="BalloonText"/>
    <w:uiPriority w:val="99"/>
    <w:semiHidden/>
    <w:rsid w:val="00820463"/>
    <w:rPr>
      <w:rFonts w:ascii="Tahoma" w:hAnsi="Tahoma" w:cs="Tahoma"/>
      <w:sz w:val="16"/>
      <w:szCs w:val="16"/>
    </w:rPr>
  </w:style>
  <w:style w:type="paragraph" w:styleId="ListParagraph">
    <w:name w:val="List Paragraph"/>
    <w:basedOn w:val="Normal"/>
    <w:uiPriority w:val="34"/>
    <w:qFormat/>
    <w:rsid w:val="004F21A0"/>
    <w:pPr>
      <w:numPr>
        <w:numId w:val="1"/>
      </w:numPr>
      <w:contextualSpacing/>
    </w:pPr>
  </w:style>
  <w:style w:type="character" w:styleId="Hyperlink">
    <w:name w:val="Hyperlink"/>
    <w:basedOn w:val="DefaultParagraphFont"/>
    <w:unhideWhenUsed/>
    <w:rsid w:val="004F21A0"/>
    <w:rPr>
      <w:color w:val="005789" w:themeColor="accent1"/>
      <w:u w:val="none"/>
    </w:rPr>
  </w:style>
  <w:style w:type="character" w:styleId="FollowedHyperlink">
    <w:name w:val="FollowedHyperlink"/>
    <w:basedOn w:val="DefaultParagraphFont"/>
    <w:semiHidden/>
    <w:unhideWhenUsed/>
    <w:rsid w:val="00463F52"/>
    <w:rPr>
      <w:color w:val="800080"/>
      <w:u w:val="single"/>
    </w:rPr>
  </w:style>
  <w:style w:type="paragraph" w:styleId="NormalWeb">
    <w:name w:val="Normal (Web)"/>
    <w:basedOn w:val="Normal"/>
    <w:uiPriority w:val="99"/>
    <w:semiHidden/>
    <w:unhideWhenUsed/>
    <w:rsid w:val="000F0F0A"/>
    <w:pPr>
      <w:spacing w:before="100" w:beforeAutospacing="1" w:after="100" w:afterAutospacing="1"/>
    </w:pPr>
    <w:rPr>
      <w:rFonts w:eastAsia="Times New Roman"/>
      <w:sz w:val="24"/>
      <w:szCs w:val="24"/>
    </w:rPr>
  </w:style>
  <w:style w:type="paragraph" w:styleId="Header">
    <w:name w:val="header"/>
    <w:basedOn w:val="Normal"/>
    <w:link w:val="HeaderChar"/>
    <w:unhideWhenUsed/>
    <w:rsid w:val="001E22F1"/>
    <w:pPr>
      <w:tabs>
        <w:tab w:val="center" w:pos="4680"/>
        <w:tab w:val="right" w:pos="9360"/>
      </w:tabs>
    </w:pPr>
  </w:style>
  <w:style w:type="character" w:customStyle="1" w:styleId="HeaderChar">
    <w:name w:val="Header Char"/>
    <w:basedOn w:val="DefaultParagraphFont"/>
    <w:link w:val="Header"/>
    <w:uiPriority w:val="99"/>
    <w:rsid w:val="001E22F1"/>
    <w:rPr>
      <w:rFonts w:ascii="Calibri" w:hAnsi="Calibri"/>
      <w:sz w:val="22"/>
      <w:szCs w:val="22"/>
    </w:rPr>
  </w:style>
  <w:style w:type="paragraph" w:styleId="Footer">
    <w:name w:val="footer"/>
    <w:basedOn w:val="Normal"/>
    <w:link w:val="FooterChar"/>
    <w:unhideWhenUsed/>
    <w:rsid w:val="001E22F1"/>
    <w:pPr>
      <w:tabs>
        <w:tab w:val="center" w:pos="4680"/>
        <w:tab w:val="right" w:pos="9360"/>
      </w:tabs>
    </w:pPr>
  </w:style>
  <w:style w:type="character" w:customStyle="1" w:styleId="FooterChar">
    <w:name w:val="Footer Char"/>
    <w:basedOn w:val="DefaultParagraphFont"/>
    <w:link w:val="Footer"/>
    <w:uiPriority w:val="99"/>
    <w:rsid w:val="001E22F1"/>
    <w:rPr>
      <w:rFonts w:ascii="Calibri" w:hAnsi="Calibri"/>
      <w:sz w:val="22"/>
      <w:szCs w:val="22"/>
    </w:rPr>
  </w:style>
  <w:style w:type="character" w:styleId="CommentReference">
    <w:name w:val="annotation reference"/>
    <w:basedOn w:val="DefaultParagraphFont"/>
    <w:uiPriority w:val="99"/>
    <w:unhideWhenUsed/>
    <w:rsid w:val="0094517E"/>
    <w:rPr>
      <w:sz w:val="16"/>
      <w:szCs w:val="16"/>
    </w:rPr>
  </w:style>
  <w:style w:type="paragraph" w:styleId="CommentText">
    <w:name w:val="annotation text"/>
    <w:basedOn w:val="Normal"/>
    <w:link w:val="CommentTextChar"/>
    <w:uiPriority w:val="99"/>
    <w:unhideWhenUsed/>
    <w:rsid w:val="0094517E"/>
    <w:rPr>
      <w:sz w:val="20"/>
      <w:szCs w:val="20"/>
    </w:rPr>
  </w:style>
  <w:style w:type="character" w:customStyle="1" w:styleId="CommentTextChar">
    <w:name w:val="Comment Text Char"/>
    <w:basedOn w:val="DefaultParagraphFont"/>
    <w:link w:val="CommentText"/>
    <w:uiPriority w:val="99"/>
    <w:rsid w:val="0094517E"/>
    <w:rPr>
      <w:rFonts w:ascii="Calibri" w:hAnsi="Calibri"/>
    </w:rPr>
  </w:style>
  <w:style w:type="paragraph" w:styleId="CommentSubject">
    <w:name w:val="annotation subject"/>
    <w:basedOn w:val="CommentText"/>
    <w:next w:val="CommentText"/>
    <w:link w:val="CommentSubjectChar"/>
    <w:unhideWhenUsed/>
    <w:rsid w:val="0094517E"/>
    <w:rPr>
      <w:b/>
      <w:bCs/>
    </w:rPr>
  </w:style>
  <w:style w:type="character" w:customStyle="1" w:styleId="CommentSubjectChar">
    <w:name w:val="Comment Subject Char"/>
    <w:basedOn w:val="CommentTextChar"/>
    <w:link w:val="CommentSubject"/>
    <w:rsid w:val="0094517E"/>
    <w:rPr>
      <w:rFonts w:ascii="Calibri" w:hAnsi="Calibri"/>
      <w:b/>
      <w:bCs/>
    </w:rPr>
  </w:style>
  <w:style w:type="character" w:customStyle="1" w:styleId="Heading1Char">
    <w:name w:val="Heading 1 Char"/>
    <w:basedOn w:val="DefaultParagraphFont"/>
    <w:link w:val="Heading1"/>
    <w:rsid w:val="00661AE5"/>
    <w:rPr>
      <w:rFonts w:ascii="Arial" w:eastAsiaTheme="majorEastAsia" w:hAnsi="Arial" w:cstheme="majorBidi"/>
      <w:b/>
      <w:bCs/>
      <w:caps/>
      <w:sz w:val="26"/>
    </w:rPr>
  </w:style>
  <w:style w:type="character" w:customStyle="1" w:styleId="Heading2Char">
    <w:name w:val="Heading 2 Char"/>
    <w:basedOn w:val="DefaultParagraphFont"/>
    <w:link w:val="Heading2"/>
    <w:rsid w:val="00687A9E"/>
    <w:rPr>
      <w:rFonts w:ascii="Arial" w:eastAsiaTheme="majorEastAsia" w:hAnsi="Arial" w:cstheme="majorBidi"/>
      <w:bCs/>
      <w:caps/>
      <w:color w:val="005789" w:themeColor="accent1"/>
      <w:sz w:val="20"/>
      <w:szCs w:val="26"/>
    </w:rPr>
  </w:style>
  <w:style w:type="character" w:styleId="PageNumber">
    <w:name w:val="page number"/>
    <w:basedOn w:val="DefaultParagraphFont"/>
    <w:rsid w:val="0018425C"/>
  </w:style>
  <w:style w:type="character" w:customStyle="1" w:styleId="Heading3Char">
    <w:name w:val="Heading 3 Char"/>
    <w:basedOn w:val="DefaultParagraphFont"/>
    <w:link w:val="Heading3"/>
    <w:uiPriority w:val="9"/>
    <w:rsid w:val="00635D16"/>
    <w:rPr>
      <w:rFonts w:ascii="Arial" w:eastAsia="Times New Roman" w:hAnsi="Arial" w:cs="Tahoma"/>
      <w:b/>
      <w:color w:val="000000"/>
      <w:sz w:val="20"/>
      <w:szCs w:val="34"/>
    </w:rPr>
  </w:style>
  <w:style w:type="character" w:customStyle="1" w:styleId="Heading4Char">
    <w:name w:val="Heading 4 Char"/>
    <w:basedOn w:val="DefaultParagraphFont"/>
    <w:link w:val="Heading4"/>
    <w:uiPriority w:val="9"/>
    <w:rsid w:val="00D00C94"/>
    <w:rPr>
      <w:rFonts w:asciiTheme="minorHAnsi" w:eastAsia="Times New Roman" w:hAnsiTheme="minorHAnsi"/>
      <w:b/>
      <w:bCs/>
      <w:sz w:val="22"/>
      <w:szCs w:val="28"/>
    </w:rPr>
  </w:style>
  <w:style w:type="paragraph" w:customStyle="1" w:styleId="bullettedlisttext">
    <w:name w:val="bulletted list text"/>
    <w:basedOn w:val="Normal"/>
    <w:rsid w:val="000F3659"/>
    <w:pPr>
      <w:tabs>
        <w:tab w:val="num" w:pos="187"/>
      </w:tabs>
      <w:spacing w:line="240" w:lineRule="exact"/>
      <w:ind w:left="187" w:hanging="187"/>
    </w:pPr>
    <w:rPr>
      <w:rFonts w:eastAsia="Times New Roman"/>
      <w:sz w:val="18"/>
      <w:szCs w:val="24"/>
    </w:rPr>
  </w:style>
  <w:style w:type="table" w:styleId="TableGrid">
    <w:name w:val="Table Grid"/>
    <w:aliases w:val="Clutch Table"/>
    <w:basedOn w:val="TableNormal"/>
    <w:uiPriority w:val="39"/>
    <w:rsid w:val="000F3659"/>
    <w:rPr>
      <w:rFonts w:eastAsia="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link w:val="DocumentMapChar"/>
    <w:rsid w:val="000F3659"/>
    <w:pPr>
      <w:shd w:val="clear" w:color="auto" w:fill="000080"/>
      <w:spacing w:after="160" w:line="240" w:lineRule="exact"/>
    </w:pPr>
    <w:rPr>
      <w:rFonts w:ascii="Tahoma" w:eastAsia="Times New Roman" w:hAnsi="Tahoma" w:cs="Georgia"/>
      <w:sz w:val="20"/>
      <w:szCs w:val="20"/>
    </w:rPr>
  </w:style>
  <w:style w:type="character" w:customStyle="1" w:styleId="DocumentMapChar">
    <w:name w:val="Document Map Char"/>
    <w:basedOn w:val="DefaultParagraphFont"/>
    <w:link w:val="DocumentMap"/>
    <w:rsid w:val="000F3659"/>
    <w:rPr>
      <w:rFonts w:ascii="Tahoma" w:eastAsia="Times New Roman" w:hAnsi="Tahoma" w:cs="Georgia"/>
      <w:sz w:val="20"/>
      <w:szCs w:val="20"/>
      <w:shd w:val="clear" w:color="auto" w:fill="000080"/>
    </w:rPr>
  </w:style>
  <w:style w:type="paragraph" w:styleId="TOC1">
    <w:name w:val="toc 1"/>
    <w:basedOn w:val="Normal"/>
    <w:next w:val="Normal"/>
    <w:autoRedefine/>
    <w:rsid w:val="000F3659"/>
    <w:pPr>
      <w:spacing w:after="160" w:line="240" w:lineRule="exact"/>
    </w:pPr>
    <w:rPr>
      <w:rFonts w:ascii="Helvetica" w:eastAsia="Times New Roman" w:hAnsi="Helvetica"/>
      <w:sz w:val="18"/>
      <w:szCs w:val="24"/>
    </w:rPr>
  </w:style>
  <w:style w:type="paragraph" w:customStyle="1" w:styleId="StyleArialRightAfter0ptLinespacingsingle">
    <w:name w:val="Style Arial Right After:  0 pt Line spacing:  single"/>
    <w:basedOn w:val="Normal"/>
    <w:rsid w:val="000F3659"/>
    <w:pPr>
      <w:jc w:val="right"/>
    </w:pPr>
    <w:rPr>
      <w:rFonts w:ascii="Arial" w:eastAsia="Times New Roman" w:hAnsi="Arial"/>
      <w:sz w:val="18"/>
      <w:szCs w:val="20"/>
    </w:rPr>
  </w:style>
  <w:style w:type="paragraph" w:styleId="TOC2">
    <w:name w:val="toc 2"/>
    <w:basedOn w:val="Normal"/>
    <w:next w:val="Normal"/>
    <w:autoRedefine/>
    <w:rsid w:val="000F3659"/>
    <w:pPr>
      <w:spacing w:after="160" w:line="240" w:lineRule="exact"/>
      <w:ind w:left="180"/>
    </w:pPr>
    <w:rPr>
      <w:rFonts w:ascii="Helvetica" w:eastAsia="Times New Roman" w:hAnsi="Helvetica"/>
      <w:sz w:val="18"/>
      <w:szCs w:val="24"/>
    </w:rPr>
  </w:style>
  <w:style w:type="paragraph" w:styleId="TOC3">
    <w:name w:val="toc 3"/>
    <w:basedOn w:val="Normal"/>
    <w:next w:val="Normal"/>
    <w:autoRedefine/>
    <w:rsid w:val="000F3659"/>
    <w:pPr>
      <w:spacing w:after="160" w:line="240" w:lineRule="exact"/>
      <w:ind w:left="360"/>
    </w:pPr>
    <w:rPr>
      <w:rFonts w:ascii="Helvetica" w:eastAsia="Times New Roman" w:hAnsi="Helvetica"/>
      <w:sz w:val="18"/>
      <w:szCs w:val="24"/>
    </w:rPr>
  </w:style>
  <w:style w:type="paragraph" w:styleId="BodyTextIndent2">
    <w:name w:val="Body Text Indent 2"/>
    <w:basedOn w:val="Normal"/>
    <w:link w:val="BodyTextIndent2Char"/>
    <w:rsid w:val="000F3659"/>
    <w:pPr>
      <w:widowControl w:val="0"/>
      <w:spacing w:line="240" w:lineRule="atLeast"/>
      <w:ind w:left="720"/>
    </w:pPr>
    <w:rPr>
      <w:rFonts w:ascii="Arial" w:eastAsia="Times New Roman" w:hAnsi="Arial" w:cs="Arial"/>
      <w:sz w:val="20"/>
      <w:szCs w:val="20"/>
    </w:rPr>
  </w:style>
  <w:style w:type="character" w:customStyle="1" w:styleId="BodyTextIndent2Char">
    <w:name w:val="Body Text Indent 2 Char"/>
    <w:basedOn w:val="DefaultParagraphFont"/>
    <w:link w:val="BodyTextIndent2"/>
    <w:rsid w:val="000F3659"/>
    <w:rPr>
      <w:rFonts w:ascii="Arial" w:eastAsia="Times New Roman" w:hAnsi="Arial" w:cs="Arial"/>
      <w:sz w:val="20"/>
      <w:szCs w:val="20"/>
    </w:rPr>
  </w:style>
  <w:style w:type="paragraph" w:customStyle="1" w:styleId="bullet">
    <w:name w:val="bullet"/>
    <w:basedOn w:val="Normal"/>
    <w:rsid w:val="000F3659"/>
    <w:pPr>
      <w:spacing w:after="120" w:line="360" w:lineRule="auto"/>
      <w:ind w:left="360"/>
    </w:pPr>
    <w:rPr>
      <w:rFonts w:ascii="lutch\Word Templates" w:eastAsia="Times New Roman" w:hAnsi="lutch\Word Templates"/>
      <w:sz w:val="18"/>
      <w:szCs w:val="18"/>
    </w:rPr>
  </w:style>
  <w:style w:type="table" w:customStyle="1" w:styleId="NoteLevel31">
    <w:name w:val="Note Level 31"/>
    <w:basedOn w:val="TableNormal"/>
    <w:uiPriority w:val="60"/>
    <w:rsid w:val="000F3659"/>
    <w:rPr>
      <w:rFonts w:eastAsia="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2">
    <w:name w:val="Light Shading Accent 2"/>
    <w:basedOn w:val="TableNormal"/>
    <w:uiPriority w:val="60"/>
    <w:rsid w:val="000F3659"/>
    <w:rPr>
      <w:rFonts w:eastAsia="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1">
    <w:name w:val="Light Shading Accent 1"/>
    <w:basedOn w:val="TableNormal"/>
    <w:uiPriority w:val="60"/>
    <w:rsid w:val="000F3659"/>
    <w:rPr>
      <w:rFonts w:eastAsia="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NoteLevel41">
    <w:name w:val="Note Level 41"/>
    <w:basedOn w:val="TableNormal"/>
    <w:uiPriority w:val="61"/>
    <w:rsid w:val="000F3659"/>
    <w:rPr>
      <w:rFonts w:eastAsia="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NoteLevel91">
    <w:name w:val="Note Level 91"/>
    <w:basedOn w:val="TableNormal"/>
    <w:uiPriority w:val="66"/>
    <w:rsid w:val="000F3659"/>
    <w:rPr>
      <w:rFonts w:ascii="Cambria" w:eastAsia="Times New Roman" w:hAnsi="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3055" w:themeColor="text1"/>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ghtList-Accent6">
    <w:name w:val="Light List Accent 6"/>
    <w:basedOn w:val="TableNormal"/>
    <w:uiPriority w:val="61"/>
    <w:rsid w:val="000F3659"/>
    <w:rPr>
      <w:rFonts w:eastAsia="Times New Roman"/>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styleId="Emphasis">
    <w:name w:val="Emphasis"/>
    <w:basedOn w:val="DefaultParagraphFont"/>
    <w:uiPriority w:val="20"/>
    <w:qFormat/>
    <w:rsid w:val="000F3659"/>
    <w:rPr>
      <w:i/>
      <w:iCs/>
    </w:rPr>
  </w:style>
  <w:style w:type="paragraph" w:customStyle="1" w:styleId="small">
    <w:name w:val="small"/>
    <w:basedOn w:val="Normal"/>
    <w:rsid w:val="000F3659"/>
    <w:pPr>
      <w:tabs>
        <w:tab w:val="left" w:pos="180"/>
      </w:tabs>
      <w:spacing w:before="240" w:line="180" w:lineRule="exact"/>
    </w:pPr>
    <w:rPr>
      <w:rFonts w:ascii="Helvetica" w:eastAsia="Times New Roman" w:hAnsi="Helvetica"/>
      <w:color w:val="808080"/>
      <w:sz w:val="14"/>
      <w:szCs w:val="24"/>
    </w:rPr>
  </w:style>
  <w:style w:type="character" w:styleId="Strong">
    <w:name w:val="Strong"/>
    <w:basedOn w:val="DefaultParagraphFont"/>
    <w:uiPriority w:val="22"/>
    <w:qFormat/>
    <w:rsid w:val="000F3659"/>
    <w:rPr>
      <w:b/>
      <w:bCs/>
    </w:rPr>
  </w:style>
  <w:style w:type="paragraph" w:styleId="Quote">
    <w:name w:val="Quote"/>
    <w:basedOn w:val="Normal"/>
    <w:next w:val="Normal"/>
    <w:link w:val="QuoteChar"/>
    <w:uiPriority w:val="29"/>
    <w:qFormat/>
    <w:rsid w:val="007B1D32"/>
    <w:pPr>
      <w:spacing w:before="200" w:line="276" w:lineRule="auto"/>
      <w:ind w:left="360" w:right="360"/>
    </w:pPr>
    <w:rPr>
      <w:rFonts w:ascii="Arial" w:eastAsia="Times New Roman" w:hAnsi="Arial"/>
      <w:i/>
      <w:iCs/>
      <w:lang w:bidi="en-US"/>
    </w:rPr>
  </w:style>
  <w:style w:type="character" w:customStyle="1" w:styleId="QuoteChar">
    <w:name w:val="Quote Char"/>
    <w:basedOn w:val="DefaultParagraphFont"/>
    <w:link w:val="Quote"/>
    <w:uiPriority w:val="29"/>
    <w:rsid w:val="007B1D32"/>
    <w:rPr>
      <w:rFonts w:ascii="Arial" w:eastAsia="Times New Roman" w:hAnsi="Arial"/>
      <w:i/>
      <w:iCs/>
      <w:sz w:val="22"/>
      <w:szCs w:val="22"/>
      <w:lang w:bidi="en-US"/>
    </w:rPr>
  </w:style>
  <w:style w:type="table" w:styleId="MediumShading1-Accent6">
    <w:name w:val="Medium Shading 1 Accent 6"/>
    <w:basedOn w:val="TableNormal"/>
    <w:uiPriority w:val="63"/>
    <w:rsid w:val="000F3659"/>
    <w:rPr>
      <w:rFonts w:eastAsia="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1">
    <w:name w:val="Medium Shading 1"/>
    <w:basedOn w:val="TableNormal"/>
    <w:uiPriority w:val="63"/>
    <w:rsid w:val="000F3659"/>
    <w:rPr>
      <w:rFonts w:eastAsia="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ableList4">
    <w:name w:val="Table List 4"/>
    <w:basedOn w:val="TableNormal"/>
    <w:rsid w:val="000F3659"/>
    <w:pPr>
      <w:spacing w:after="160" w:line="240" w:lineRule="exact"/>
    </w:pPr>
    <w:rPr>
      <w:rFonts w:eastAsia="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MediumGrid1-Accent6">
    <w:name w:val="Medium Grid 1 Accent 6"/>
    <w:basedOn w:val="TableNormal"/>
    <w:uiPriority w:val="67"/>
    <w:rsid w:val="000F3659"/>
    <w:rPr>
      <w:rFonts w:eastAsia="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TableList6">
    <w:name w:val="Table List 6"/>
    <w:basedOn w:val="TableNormal"/>
    <w:rsid w:val="000F3659"/>
    <w:pPr>
      <w:spacing w:after="160" w:line="240" w:lineRule="exact"/>
    </w:pPr>
    <w:rPr>
      <w:rFonts w:eastAsia="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customStyle="1" w:styleId="TGAppendixBodyHeaders">
    <w:name w:val="TG_Appendix Body (Headers)"/>
    <w:basedOn w:val="Normal"/>
    <w:uiPriority w:val="99"/>
    <w:rsid w:val="00A46A0C"/>
    <w:pPr>
      <w:widowControl w:val="0"/>
      <w:tabs>
        <w:tab w:val="left" w:pos="720"/>
      </w:tabs>
      <w:suppressAutoHyphens/>
      <w:autoSpaceDE w:val="0"/>
      <w:autoSpaceDN w:val="0"/>
      <w:adjustRightInd w:val="0"/>
      <w:spacing w:line="180" w:lineRule="atLeast"/>
      <w:textAlignment w:val="center"/>
    </w:pPr>
    <w:rPr>
      <w:rFonts w:ascii="GothamNarrow-Book" w:hAnsi="GothamNarrow-Book" w:cs="GothamNarrow-Book"/>
      <w:color w:val="000000"/>
      <w:sz w:val="16"/>
      <w:szCs w:val="16"/>
    </w:rPr>
  </w:style>
  <w:style w:type="paragraph" w:styleId="FootnoteText">
    <w:name w:val="footnote text"/>
    <w:basedOn w:val="Normal"/>
    <w:link w:val="FootnoteTextChar"/>
    <w:uiPriority w:val="99"/>
    <w:semiHidden/>
    <w:unhideWhenUsed/>
    <w:rsid w:val="00D8605F"/>
    <w:rPr>
      <w:sz w:val="20"/>
      <w:szCs w:val="20"/>
    </w:rPr>
  </w:style>
  <w:style w:type="character" w:customStyle="1" w:styleId="FootnoteTextChar">
    <w:name w:val="Footnote Text Char"/>
    <w:basedOn w:val="DefaultParagraphFont"/>
    <w:link w:val="FootnoteText"/>
    <w:uiPriority w:val="99"/>
    <w:semiHidden/>
    <w:rsid w:val="00D8605F"/>
    <w:rPr>
      <w:sz w:val="20"/>
      <w:szCs w:val="20"/>
    </w:rPr>
  </w:style>
  <w:style w:type="character" w:styleId="FootnoteReference">
    <w:name w:val="footnote reference"/>
    <w:basedOn w:val="DefaultParagraphFont"/>
    <w:uiPriority w:val="99"/>
    <w:semiHidden/>
    <w:unhideWhenUsed/>
    <w:rsid w:val="00D8605F"/>
    <w:rPr>
      <w:vertAlign w:val="superscript"/>
    </w:rPr>
  </w:style>
  <w:style w:type="paragraph" w:styleId="EndnoteText">
    <w:name w:val="endnote text"/>
    <w:basedOn w:val="Normal"/>
    <w:link w:val="EndnoteTextChar"/>
    <w:semiHidden/>
    <w:unhideWhenUsed/>
    <w:rsid w:val="0030193E"/>
    <w:rPr>
      <w:sz w:val="20"/>
      <w:szCs w:val="20"/>
    </w:rPr>
  </w:style>
  <w:style w:type="character" w:customStyle="1" w:styleId="EndnoteTextChar">
    <w:name w:val="Endnote Text Char"/>
    <w:basedOn w:val="DefaultParagraphFont"/>
    <w:link w:val="EndnoteText"/>
    <w:semiHidden/>
    <w:rsid w:val="0030193E"/>
    <w:rPr>
      <w:sz w:val="20"/>
      <w:szCs w:val="20"/>
    </w:rPr>
  </w:style>
  <w:style w:type="character" w:styleId="EndnoteReference">
    <w:name w:val="endnote reference"/>
    <w:basedOn w:val="DefaultParagraphFont"/>
    <w:semiHidden/>
    <w:unhideWhenUsed/>
    <w:rsid w:val="0030193E"/>
    <w:rPr>
      <w:vertAlign w:val="superscript"/>
    </w:rPr>
  </w:style>
  <w:style w:type="table" w:customStyle="1" w:styleId="ClutchTable1">
    <w:name w:val="Clutch Table1"/>
    <w:basedOn w:val="TableNormal"/>
    <w:next w:val="TableGrid"/>
    <w:uiPriority w:val="39"/>
    <w:rsid w:val="00684398"/>
    <w:rPr>
      <w:rFonts w:eastAsia="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1">
    <w:name w:val="p1"/>
    <w:basedOn w:val="Normal"/>
    <w:rsid w:val="009E7BBF"/>
    <w:rPr>
      <w:rFonts w:ascii="Verdana" w:eastAsiaTheme="minorHAnsi" w:hAnsi="Verdana"/>
      <w:color w:val="1B1B1B"/>
      <w:sz w:val="20"/>
      <w:szCs w:val="20"/>
    </w:rPr>
  </w:style>
  <w:style w:type="character" w:customStyle="1" w:styleId="s1">
    <w:name w:val="s1"/>
    <w:basedOn w:val="DefaultParagraphFont"/>
    <w:rsid w:val="009E7B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827349">
      <w:bodyDiv w:val="1"/>
      <w:marLeft w:val="0"/>
      <w:marRight w:val="0"/>
      <w:marTop w:val="0"/>
      <w:marBottom w:val="0"/>
      <w:divBdr>
        <w:top w:val="none" w:sz="0" w:space="0" w:color="auto"/>
        <w:left w:val="none" w:sz="0" w:space="0" w:color="auto"/>
        <w:bottom w:val="none" w:sz="0" w:space="0" w:color="auto"/>
        <w:right w:val="none" w:sz="0" w:space="0" w:color="auto"/>
      </w:divBdr>
    </w:div>
    <w:div w:id="469176586">
      <w:bodyDiv w:val="1"/>
      <w:marLeft w:val="0"/>
      <w:marRight w:val="0"/>
      <w:marTop w:val="0"/>
      <w:marBottom w:val="0"/>
      <w:divBdr>
        <w:top w:val="none" w:sz="0" w:space="0" w:color="auto"/>
        <w:left w:val="none" w:sz="0" w:space="0" w:color="auto"/>
        <w:bottom w:val="none" w:sz="0" w:space="0" w:color="auto"/>
        <w:right w:val="none" w:sz="0" w:space="0" w:color="auto"/>
      </w:divBdr>
    </w:div>
    <w:div w:id="1149591712">
      <w:bodyDiv w:val="1"/>
      <w:marLeft w:val="0"/>
      <w:marRight w:val="0"/>
      <w:marTop w:val="0"/>
      <w:marBottom w:val="0"/>
      <w:divBdr>
        <w:top w:val="none" w:sz="0" w:space="0" w:color="auto"/>
        <w:left w:val="none" w:sz="0" w:space="0" w:color="auto"/>
        <w:bottom w:val="none" w:sz="0" w:space="0" w:color="auto"/>
        <w:right w:val="none" w:sz="0" w:space="0" w:color="auto"/>
      </w:divBdr>
    </w:div>
    <w:div w:id="1325163469">
      <w:bodyDiv w:val="1"/>
      <w:marLeft w:val="0"/>
      <w:marRight w:val="0"/>
      <w:marTop w:val="0"/>
      <w:marBottom w:val="0"/>
      <w:divBdr>
        <w:top w:val="none" w:sz="0" w:space="0" w:color="auto"/>
        <w:left w:val="none" w:sz="0" w:space="0" w:color="auto"/>
        <w:bottom w:val="none" w:sz="0" w:space="0" w:color="auto"/>
        <w:right w:val="none" w:sz="0" w:space="0" w:color="auto"/>
      </w:divBdr>
    </w:div>
    <w:div w:id="1331640611">
      <w:bodyDiv w:val="1"/>
      <w:marLeft w:val="0"/>
      <w:marRight w:val="0"/>
      <w:marTop w:val="0"/>
      <w:marBottom w:val="0"/>
      <w:divBdr>
        <w:top w:val="none" w:sz="0" w:space="0" w:color="auto"/>
        <w:left w:val="none" w:sz="0" w:space="0" w:color="auto"/>
        <w:bottom w:val="none" w:sz="0" w:space="0" w:color="auto"/>
        <w:right w:val="none" w:sz="0" w:space="0" w:color="auto"/>
      </w:divBdr>
      <w:divsChild>
        <w:div w:id="1006789598">
          <w:marLeft w:val="0"/>
          <w:marRight w:val="0"/>
          <w:marTop w:val="0"/>
          <w:marBottom w:val="0"/>
          <w:divBdr>
            <w:top w:val="none" w:sz="0" w:space="0" w:color="auto"/>
            <w:left w:val="none" w:sz="0" w:space="0" w:color="auto"/>
            <w:bottom w:val="none" w:sz="0" w:space="0" w:color="auto"/>
            <w:right w:val="none" w:sz="0" w:space="0" w:color="auto"/>
          </w:divBdr>
          <w:divsChild>
            <w:div w:id="291134418">
              <w:marLeft w:val="0"/>
              <w:marRight w:val="0"/>
              <w:marTop w:val="0"/>
              <w:marBottom w:val="0"/>
              <w:divBdr>
                <w:top w:val="none" w:sz="0" w:space="0" w:color="auto"/>
                <w:left w:val="none" w:sz="0" w:space="0" w:color="auto"/>
                <w:bottom w:val="none" w:sz="0" w:space="0" w:color="auto"/>
                <w:right w:val="none" w:sz="0" w:space="0" w:color="auto"/>
              </w:divBdr>
              <w:divsChild>
                <w:div w:id="1463116310">
                  <w:marLeft w:val="0"/>
                  <w:marRight w:val="0"/>
                  <w:marTop w:val="0"/>
                  <w:marBottom w:val="0"/>
                  <w:divBdr>
                    <w:top w:val="none" w:sz="0" w:space="0" w:color="auto"/>
                    <w:left w:val="none" w:sz="0" w:space="0" w:color="auto"/>
                    <w:bottom w:val="none" w:sz="0" w:space="0" w:color="auto"/>
                    <w:right w:val="none" w:sz="0" w:space="0" w:color="auto"/>
                  </w:divBdr>
                  <w:divsChild>
                    <w:div w:id="1173372077">
                      <w:marLeft w:val="0"/>
                      <w:marRight w:val="0"/>
                      <w:marTop w:val="0"/>
                      <w:marBottom w:val="0"/>
                      <w:divBdr>
                        <w:top w:val="none" w:sz="0" w:space="0" w:color="auto"/>
                        <w:left w:val="none" w:sz="0" w:space="0" w:color="auto"/>
                        <w:bottom w:val="none" w:sz="0" w:space="0" w:color="auto"/>
                        <w:right w:val="none" w:sz="0" w:space="0" w:color="auto"/>
                      </w:divBdr>
                      <w:divsChild>
                        <w:div w:id="9949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8012249">
      <w:bodyDiv w:val="1"/>
      <w:marLeft w:val="0"/>
      <w:marRight w:val="0"/>
      <w:marTop w:val="0"/>
      <w:marBottom w:val="0"/>
      <w:divBdr>
        <w:top w:val="none" w:sz="0" w:space="0" w:color="auto"/>
        <w:left w:val="none" w:sz="0" w:space="0" w:color="auto"/>
        <w:bottom w:val="none" w:sz="0" w:space="0" w:color="auto"/>
        <w:right w:val="none" w:sz="0" w:space="0" w:color="auto"/>
      </w:divBdr>
    </w:div>
    <w:div w:id="2067757290">
      <w:bodyDiv w:val="1"/>
      <w:marLeft w:val="0"/>
      <w:marRight w:val="0"/>
      <w:marTop w:val="0"/>
      <w:marBottom w:val="0"/>
      <w:divBdr>
        <w:top w:val="none" w:sz="0" w:space="0" w:color="auto"/>
        <w:left w:val="none" w:sz="0" w:space="0" w:color="auto"/>
        <w:bottom w:val="none" w:sz="0" w:space="0" w:color="auto"/>
        <w:right w:val="none" w:sz="0" w:space="0" w:color="auto"/>
      </w:divBdr>
    </w:div>
    <w:div w:id="2076051229">
      <w:bodyDiv w:val="1"/>
      <w:marLeft w:val="0"/>
      <w:marRight w:val="0"/>
      <w:marTop w:val="0"/>
      <w:marBottom w:val="0"/>
      <w:divBdr>
        <w:top w:val="none" w:sz="0" w:space="0" w:color="auto"/>
        <w:left w:val="none" w:sz="0" w:space="0" w:color="auto"/>
        <w:bottom w:val="none" w:sz="0" w:space="0" w:color="auto"/>
        <w:right w:val="none" w:sz="0" w:space="0" w:color="auto"/>
      </w:divBdr>
      <w:divsChild>
        <w:div w:id="1144928226">
          <w:marLeft w:val="0"/>
          <w:marRight w:val="0"/>
          <w:marTop w:val="0"/>
          <w:marBottom w:val="0"/>
          <w:divBdr>
            <w:top w:val="none" w:sz="0" w:space="0" w:color="auto"/>
            <w:left w:val="none" w:sz="0" w:space="0" w:color="auto"/>
            <w:bottom w:val="none" w:sz="0" w:space="0" w:color="auto"/>
            <w:right w:val="none" w:sz="0" w:space="0" w:color="auto"/>
          </w:divBdr>
          <w:divsChild>
            <w:div w:id="1359355527">
              <w:marLeft w:val="0"/>
              <w:marRight w:val="0"/>
              <w:marTop w:val="0"/>
              <w:marBottom w:val="0"/>
              <w:divBdr>
                <w:top w:val="none" w:sz="0" w:space="0" w:color="auto"/>
                <w:left w:val="none" w:sz="0" w:space="0" w:color="auto"/>
                <w:bottom w:val="none" w:sz="0" w:space="0" w:color="auto"/>
                <w:right w:val="none" w:sz="0" w:space="0" w:color="auto"/>
              </w:divBdr>
              <w:divsChild>
                <w:div w:id="1241718585">
                  <w:marLeft w:val="0"/>
                  <w:marRight w:val="0"/>
                  <w:marTop w:val="0"/>
                  <w:marBottom w:val="0"/>
                  <w:divBdr>
                    <w:top w:val="none" w:sz="0" w:space="0" w:color="auto"/>
                    <w:left w:val="none" w:sz="0" w:space="0" w:color="auto"/>
                    <w:bottom w:val="none" w:sz="0" w:space="0" w:color="auto"/>
                    <w:right w:val="none" w:sz="0" w:space="0" w:color="auto"/>
                  </w:divBdr>
                  <w:divsChild>
                    <w:div w:id="1183935898">
                      <w:marLeft w:val="0"/>
                      <w:marRight w:val="0"/>
                      <w:marTop w:val="0"/>
                      <w:marBottom w:val="0"/>
                      <w:divBdr>
                        <w:top w:val="none" w:sz="0" w:space="0" w:color="auto"/>
                        <w:left w:val="none" w:sz="0" w:space="0" w:color="auto"/>
                        <w:bottom w:val="none" w:sz="0" w:space="0" w:color="auto"/>
                        <w:right w:val="none" w:sz="0" w:space="0" w:color="auto"/>
                      </w:divBdr>
                      <w:divsChild>
                        <w:div w:id="38680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1EB6A399FF0614699F670867AB7DAA1"/>
        <w:category>
          <w:name w:val="General"/>
          <w:gallery w:val="placeholder"/>
        </w:category>
        <w:types>
          <w:type w:val="bbPlcHdr"/>
        </w:types>
        <w:behaviors>
          <w:behavior w:val="content"/>
        </w:behaviors>
        <w:guid w:val="{5A1C4687-D5D3-2D40-AAFE-C8FCF4F8093E}"/>
      </w:docPartPr>
      <w:docPartBody>
        <w:p w:rsidR="00DB07EE" w:rsidRDefault="00DB07EE" w:rsidP="00DB07EE">
          <w:pPr>
            <w:pStyle w:val="E1EB6A399FF0614699F670867AB7DAA1"/>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lutch\Word Templates">
    <w:altName w:val="Times New Roman"/>
    <w:panose1 w:val="00000000000000000000"/>
    <w:charset w:val="57"/>
    <w:family w:val="auto"/>
    <w:notTrueType/>
    <w:pitch w:val="default"/>
    <w:sig w:usb0="005C0074" w:usb1="00720070" w:usb2="006A006F" w:usb3="00630065" w:csb0="00730074" w:csb1="0043005C"/>
  </w:font>
  <w:font w:name="Cambria">
    <w:panose1 w:val="02040503050406030204"/>
    <w:charset w:val="00"/>
    <w:family w:val="roman"/>
    <w:pitch w:val="variable"/>
    <w:sig w:usb0="E00002FF" w:usb1="400004FF" w:usb2="00000000" w:usb3="00000000" w:csb0="0000019F" w:csb1="00000000"/>
  </w:font>
  <w:font w:name="GothamNarrow-Book">
    <w:altName w:val="Gotham Narrow Book"/>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embedSystemFonts/>
  <w:defaultTabStop w:val="720"/>
  <w:drawingGridHorizontalSpacing w:val="360"/>
  <w:drawingGridVerticalSpacing w:val="360"/>
  <w:displayHorizontalDrawingGridEvery w:val="0"/>
  <w:displayVerticalDrawingGridEvery w:val="0"/>
  <w:characterSpacingControl w:val="doNotCompress"/>
  <w:compat>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DB07EE"/>
    <w:rsid w:val="00005FC4"/>
    <w:rsid w:val="00007C6D"/>
    <w:rsid w:val="00071ACA"/>
    <w:rsid w:val="000A6631"/>
    <w:rsid w:val="001C76A9"/>
    <w:rsid w:val="001E4D58"/>
    <w:rsid w:val="00457F0A"/>
    <w:rsid w:val="004D5AE3"/>
    <w:rsid w:val="00577376"/>
    <w:rsid w:val="005B3992"/>
    <w:rsid w:val="005E3561"/>
    <w:rsid w:val="00672DF4"/>
    <w:rsid w:val="007F38E2"/>
    <w:rsid w:val="008638AA"/>
    <w:rsid w:val="0087154F"/>
    <w:rsid w:val="008F1F7B"/>
    <w:rsid w:val="008F5F77"/>
    <w:rsid w:val="00A35869"/>
    <w:rsid w:val="00A9166C"/>
    <w:rsid w:val="00AC054C"/>
    <w:rsid w:val="00AC0DBB"/>
    <w:rsid w:val="00BB64E1"/>
    <w:rsid w:val="00BE0041"/>
    <w:rsid w:val="00C36CDA"/>
    <w:rsid w:val="00D4302A"/>
    <w:rsid w:val="00DB07EE"/>
    <w:rsid w:val="00F4667B"/>
    <w:rsid w:val="00F55B4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6C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6C6B"/>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46C6B"/>
    <w:rPr>
      <w:rFonts w:ascii="Lucida Grande" w:hAnsi="Lucida Grande"/>
      <w:sz w:val="18"/>
      <w:szCs w:val="18"/>
    </w:rPr>
  </w:style>
  <w:style w:type="paragraph" w:customStyle="1" w:styleId="7C9AA94050295948A6B781BE4A867979">
    <w:name w:val="7C9AA94050295948A6B781BE4A867979"/>
    <w:rsid w:val="00DB07EE"/>
  </w:style>
  <w:style w:type="paragraph" w:customStyle="1" w:styleId="A8A8F71A9500DD4BB6A1191573C9226F">
    <w:name w:val="A8A8F71A9500DD4BB6A1191573C9226F"/>
    <w:rsid w:val="00DB07EE"/>
  </w:style>
  <w:style w:type="paragraph" w:customStyle="1" w:styleId="9F5A9995F26DAC4292C13CBDF6C2086C">
    <w:name w:val="9F5A9995F26DAC4292C13CBDF6C2086C"/>
    <w:rsid w:val="00DB07EE"/>
  </w:style>
  <w:style w:type="paragraph" w:customStyle="1" w:styleId="543A665A777F74489ED0CB93D74AC5BA">
    <w:name w:val="543A665A777F74489ED0CB93D74AC5BA"/>
    <w:rsid w:val="00DB07EE"/>
  </w:style>
  <w:style w:type="paragraph" w:customStyle="1" w:styleId="CFF865398F7032468F7A06CF2ECD0E73">
    <w:name w:val="CFF865398F7032468F7A06CF2ECD0E73"/>
    <w:rsid w:val="00DB07EE"/>
  </w:style>
  <w:style w:type="paragraph" w:customStyle="1" w:styleId="4B62178382338F4AA9161FCD0E30C3B2">
    <w:name w:val="4B62178382338F4AA9161FCD0E30C3B2"/>
    <w:rsid w:val="00DB07EE"/>
  </w:style>
  <w:style w:type="paragraph" w:customStyle="1" w:styleId="2E65E7B7BAAA1A4888ECEDEC85DEB512">
    <w:name w:val="2E65E7B7BAAA1A4888ECEDEC85DEB512"/>
    <w:rsid w:val="00DB07EE"/>
  </w:style>
  <w:style w:type="paragraph" w:customStyle="1" w:styleId="E1EB6A399FF0614699F670867AB7DAA1">
    <w:name w:val="E1EB6A399FF0614699F670867AB7DAA1"/>
    <w:rsid w:val="00DB07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Partnership">
  <a:themeElements>
    <a:clrScheme name="Custom 2">
      <a:dk1>
        <a:srgbClr val="003055"/>
      </a:dk1>
      <a:lt1>
        <a:srgbClr val="FFFFFF"/>
      </a:lt1>
      <a:dk2>
        <a:srgbClr val="8B8D8E"/>
      </a:dk2>
      <a:lt2>
        <a:srgbClr val="FFFFFF"/>
      </a:lt2>
      <a:accent1>
        <a:srgbClr val="005789"/>
      </a:accent1>
      <a:accent2>
        <a:srgbClr val="E6B222"/>
      </a:accent2>
      <a:accent3>
        <a:srgbClr val="598527"/>
      </a:accent3>
      <a:accent4>
        <a:srgbClr val="CA6C2C"/>
      </a:accent4>
      <a:accent5>
        <a:srgbClr val="6292AE"/>
      </a:accent5>
      <a:accent6>
        <a:srgbClr val="E8CD60"/>
      </a:accent6>
      <a:hlink>
        <a:srgbClr val="DAA476"/>
      </a:hlink>
      <a:folHlink>
        <a:srgbClr val="91A776"/>
      </a:folHlink>
    </a:clrScheme>
    <a:fontScheme name="PPS Font">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rget_x0020_Audiences xmlns="f40142b5-dc02-4243-bb57-e360fa06662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84C684480217243B59C7DF3DD1081A4" ma:contentTypeVersion="3" ma:contentTypeDescription="Create a new document." ma:contentTypeScope="" ma:versionID="c8e5c2571faed5a9006685f7f76aaef4">
  <xsd:schema xmlns:xsd="http://www.w3.org/2001/XMLSchema" xmlns:p="http://schemas.microsoft.com/office/2006/metadata/properties" xmlns:ns2="f40142b5-dc02-4243-bb57-e360fa066623" targetNamespace="http://schemas.microsoft.com/office/2006/metadata/properties" ma:root="true" ma:fieldsID="df4a72216f1ead08c3a006ee560feae7" ns2:_="">
    <xsd:import namespace="f40142b5-dc02-4243-bb57-e360fa066623"/>
    <xsd:element name="properties">
      <xsd:complexType>
        <xsd:sequence>
          <xsd:element name="documentManagement">
            <xsd:complexType>
              <xsd:all>
                <xsd:element ref="ns2:Target_x0020_Audiences" minOccurs="0"/>
              </xsd:all>
            </xsd:complexType>
          </xsd:element>
        </xsd:sequence>
      </xsd:complexType>
    </xsd:element>
  </xsd:schema>
  <xsd:schema xmlns:xsd="http://www.w3.org/2001/XMLSchema" xmlns:dms="http://schemas.microsoft.com/office/2006/documentManagement/types" targetNamespace="f40142b5-dc02-4243-bb57-e360fa066623" elementFormDefault="qualified">
    <xsd:import namespace="http://schemas.microsoft.com/office/2006/documentManagement/types"/>
    <xsd:element name="Target_x0020_Audiences" ma:index="8" nillable="true" ma:displayName="Target Audiences" ma:internalName="Target_x0020_Audiences">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23816-8B46-4404-B97C-F42799AF71D2}">
  <ds:schemaRefs>
    <ds:schemaRef ds:uri="http://schemas.microsoft.com/office/2006/metadata/properties"/>
    <ds:schemaRef ds:uri="f40142b5-dc02-4243-bb57-e360fa066623"/>
  </ds:schemaRefs>
</ds:datastoreItem>
</file>

<file path=customXml/itemProps2.xml><?xml version="1.0" encoding="utf-8"?>
<ds:datastoreItem xmlns:ds="http://schemas.openxmlformats.org/officeDocument/2006/customXml" ds:itemID="{E291FEDC-F2DD-46B8-9901-E348B3D75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42b5-dc02-4243-bb57-e360fa06662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779089F-841C-4977-A267-76252DC3B5C4}">
  <ds:schemaRefs>
    <ds:schemaRef ds:uri="http://schemas.microsoft.com/sharepoint/v3/contenttype/forms"/>
  </ds:schemaRefs>
</ds:datastoreItem>
</file>

<file path=customXml/itemProps4.xml><?xml version="1.0" encoding="utf-8"?>
<ds:datastoreItem xmlns:ds="http://schemas.openxmlformats.org/officeDocument/2006/customXml" ds:itemID="{134B6256-5B8C-4731-B678-512718E1E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608</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Update title in document properties</vt:lpstr>
    </vt:vector>
  </TitlesOfParts>
  <Company/>
  <LinksUpToDate>false</LinksUpToDate>
  <CharactersWithSpaces>4066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 title in document properties</dc:title>
  <dc:subject/>
  <dc:creator>PARTNERSHIP FOR PUBLIC SERVICE</dc:creator>
  <cp:keywords/>
  <dc:description/>
  <cp:lastModifiedBy>Casey Dennison</cp:lastModifiedBy>
  <cp:revision>5</cp:revision>
  <cp:lastPrinted>2016-07-12T18:00:00Z</cp:lastPrinted>
  <dcterms:created xsi:type="dcterms:W3CDTF">2017-02-17T16:30:00Z</dcterms:created>
  <dcterms:modified xsi:type="dcterms:W3CDTF">2017-08-23T19:38:00Z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0x010100D84C684480217243B59C7DF3DD1081A4</vt:lpwstr>
  </property>
</Properties>
</file>