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F10C26" w:rsidP="0017272D">
      <w:pPr>
        <w:pStyle w:val="Heading1"/>
        <w:spacing w:before="120"/>
        <w:rPr>
          <w:rFonts w:asciiTheme="majorHAnsi" w:hAnsiTheme="majorHAnsi" w:cstheme="majorHAnsi"/>
          <w:szCs w:val="26"/>
        </w:rPr>
      </w:pPr>
      <w:r>
        <w:rPr>
          <w:rFonts w:asciiTheme="majorHAnsi" w:hAnsiTheme="majorHAnsi" w:cstheme="majorHAnsi"/>
          <w:szCs w:val="26"/>
        </w:rPr>
        <w:t>assistant secretary for employee benefits security</w:t>
      </w:r>
      <w:r w:rsidR="00D56177">
        <w:rPr>
          <w:rFonts w:asciiTheme="majorHAnsi" w:hAnsiTheme="majorHAnsi" w:cstheme="majorHAnsi"/>
          <w:szCs w:val="26"/>
        </w:rPr>
        <w:t>, Department</w:t>
      </w:r>
      <w:r>
        <w:rPr>
          <w:rFonts w:asciiTheme="majorHAnsi" w:hAnsiTheme="majorHAnsi" w:cstheme="majorHAnsi"/>
          <w:szCs w:val="26"/>
        </w:rPr>
        <w:t xml:space="preserve"> of labor</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6C1754" w:rsidRDefault="00B64A22" w:rsidP="00B64A22">
            <w:pPr>
              <w:jc w:val="center"/>
              <w:rPr>
                <w:rFonts w:asciiTheme="majorHAnsi" w:hAnsiTheme="majorHAnsi" w:cstheme="majorHAnsi"/>
                <w:b/>
              </w:rPr>
            </w:pPr>
            <w:r w:rsidRPr="006C1754">
              <w:rPr>
                <w:rFonts w:asciiTheme="majorHAnsi" w:hAnsiTheme="majorHAnsi" w:cstheme="majorHAnsi"/>
                <w:b/>
              </w:rPr>
              <w:t>OVERVIEW</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6C1754" w:rsidRDefault="000E0157" w:rsidP="004E1C64">
            <w:pPr>
              <w:rPr>
                <w:rFonts w:asciiTheme="majorHAnsi" w:hAnsiTheme="majorHAnsi" w:cstheme="majorHAnsi"/>
              </w:rPr>
            </w:pPr>
            <w:r w:rsidRPr="006C1754">
              <w:rPr>
                <w:rFonts w:asciiTheme="majorHAnsi" w:hAnsiTheme="majorHAnsi" w:cstheme="majorHAnsi"/>
              </w:rPr>
              <w:t xml:space="preserve">Senate </w:t>
            </w:r>
            <w:r w:rsidR="00B92A39" w:rsidRPr="006C1754">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6C1754" w:rsidRDefault="00925EEF" w:rsidP="00D56177">
            <w:pPr>
              <w:rPr>
                <w:rFonts w:asciiTheme="majorHAnsi" w:hAnsiTheme="majorHAnsi" w:cstheme="majorHAnsi"/>
                <w:bCs/>
              </w:rPr>
            </w:pPr>
            <w:r w:rsidRPr="006C1754">
              <w:rPr>
                <w:rFonts w:asciiTheme="majorHAnsi" w:hAnsiTheme="majorHAnsi" w:cstheme="majorHAnsi"/>
                <w:bCs/>
              </w:rPr>
              <w:t>Health, Education, Labor and Pensions</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3910F3" w:rsidP="004E1C64">
            <w:pPr>
              <w:rPr>
                <w:rFonts w:asciiTheme="majorHAnsi" w:hAnsiTheme="majorHAnsi" w:cstheme="majorHAnsi"/>
              </w:rPr>
            </w:pPr>
            <w:r w:rsidRPr="006C175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6C1754" w:rsidRDefault="00925EEF" w:rsidP="00D33A2A">
            <w:pPr>
              <w:rPr>
                <w:rFonts w:asciiTheme="majorHAnsi" w:hAnsiTheme="majorHAnsi" w:cstheme="majorHAnsi"/>
              </w:rPr>
            </w:pPr>
            <w:r w:rsidRPr="006C1754">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6C1754" w:rsidRDefault="00925EEF" w:rsidP="00661AE5">
            <w:pPr>
              <w:rPr>
                <w:rFonts w:asciiTheme="majorHAnsi" w:hAnsiTheme="majorHAnsi" w:cstheme="majorHAnsi"/>
              </w:rPr>
            </w:pPr>
            <w:r w:rsidRPr="006C1754">
              <w:rPr>
                <w:rFonts w:asciiTheme="majorHAnsi" w:hAnsiTheme="majorHAnsi" w:cstheme="majorHAnsi"/>
              </w:rPr>
              <w:t>The assistant secretary for employee benefits security heads the Employee Benefits Security Administration (EBSA) in its mission to assure the security of the retirement, health and other workplace related benefits of America's workers and their families.</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6C1754" w:rsidRDefault="00661AE5" w:rsidP="00962B37">
            <w:pPr>
              <w:rPr>
                <w:rFonts w:asciiTheme="majorHAnsi" w:hAnsiTheme="majorHAnsi" w:cstheme="majorHAnsi"/>
                <w:i/>
              </w:rPr>
            </w:pPr>
            <w:r w:rsidRPr="006C175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6C1754" w:rsidRDefault="000A08E5" w:rsidP="0006240A">
            <w:pPr>
              <w:rPr>
                <w:rFonts w:asciiTheme="majorHAnsi" w:hAnsiTheme="majorHAnsi" w:cstheme="majorHAnsi"/>
                <w:bCs/>
              </w:rPr>
            </w:pPr>
            <w:r w:rsidRPr="006C1754">
              <w:rPr>
                <w:rFonts w:asciiTheme="majorHAnsi" w:hAnsiTheme="majorHAnsi" w:cstheme="majorHAnsi"/>
                <w:bCs/>
              </w:rPr>
              <w:t>Level IV $</w:t>
            </w:r>
            <w:r w:rsidR="0006240A">
              <w:rPr>
                <w:rFonts w:asciiTheme="majorHAnsi" w:hAnsiTheme="majorHAnsi" w:cstheme="majorHAnsi"/>
                <w:bCs/>
              </w:rPr>
              <w:t>155,500</w:t>
            </w:r>
            <w:r w:rsidR="00220D75" w:rsidRPr="006C1754">
              <w:rPr>
                <w:rFonts w:asciiTheme="majorHAnsi" w:hAnsiTheme="majorHAnsi" w:cstheme="majorHAnsi"/>
                <w:bCs/>
              </w:rPr>
              <w:t xml:space="preserve"> (5 U.S.C. § 5315)</w:t>
            </w:r>
            <w:r w:rsidR="006C1754" w:rsidRPr="006C1754">
              <w:rPr>
                <w:rStyle w:val="EndnoteReference"/>
                <w:rFonts w:asciiTheme="majorHAnsi" w:hAnsiTheme="majorHAnsi" w:cstheme="majorHAnsi"/>
                <w:bCs/>
              </w:rPr>
              <w:endnoteReference w:id="1"/>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6C1754" w:rsidRDefault="00925EEF" w:rsidP="00FE717D">
            <w:pPr>
              <w:rPr>
                <w:rFonts w:asciiTheme="majorHAnsi" w:hAnsiTheme="majorHAnsi" w:cstheme="majorHAnsi"/>
              </w:rPr>
            </w:pPr>
            <w:r w:rsidRPr="006C1754">
              <w:rPr>
                <w:rFonts w:asciiTheme="majorHAnsi" w:hAnsiTheme="majorHAnsi" w:cstheme="majorHAnsi"/>
              </w:rPr>
              <w:t>Secretary of Labor</w:t>
            </w: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C1754" w:rsidRDefault="00661AE5" w:rsidP="00B64A22">
            <w:pPr>
              <w:jc w:val="center"/>
              <w:rPr>
                <w:rFonts w:asciiTheme="majorHAnsi" w:hAnsiTheme="majorHAnsi" w:cstheme="majorHAnsi"/>
                <w:b/>
              </w:rPr>
            </w:pPr>
            <w:r w:rsidRPr="006C1754">
              <w:rPr>
                <w:rFonts w:asciiTheme="majorHAnsi" w:hAnsiTheme="majorHAnsi" w:cstheme="majorHAnsi"/>
                <w:b/>
              </w:rPr>
              <w:t>RESPONSIBILITIES</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925EEF" w:rsidRPr="006C1754" w:rsidRDefault="00925EEF" w:rsidP="000E2341">
            <w:pPr>
              <w:contextualSpacing/>
              <w:rPr>
                <w:rFonts w:asciiTheme="majorHAnsi" w:eastAsia="Calibri" w:hAnsiTheme="majorHAnsi" w:cstheme="majorHAnsi"/>
                <w:shd w:val="clear" w:color="auto" w:fill="FFFFFF"/>
              </w:rPr>
            </w:pPr>
            <w:r w:rsidRPr="006C1754">
              <w:rPr>
                <w:rFonts w:asciiTheme="majorHAnsi" w:hAnsiTheme="majorHAnsi" w:cstheme="majorHAnsi"/>
                <w:shd w:val="clear" w:color="auto" w:fill="FFFFFF"/>
              </w:rPr>
              <w:t xml:space="preserve">The EBSA educates and assists 149 million workers, retirees and their families covered by approximately 685,000 private retirement plans, 2.2 million health plans, and similar numbers of other welfare benefit plans </w:t>
            </w:r>
            <w:r w:rsidR="00B3735B" w:rsidRPr="006C1754">
              <w:rPr>
                <w:rFonts w:asciiTheme="majorHAnsi" w:hAnsiTheme="majorHAnsi" w:cstheme="majorHAnsi"/>
                <w:shd w:val="clear" w:color="auto" w:fill="FFFFFF"/>
              </w:rPr>
              <w:t xml:space="preserve">with </w:t>
            </w:r>
            <w:r w:rsidRPr="006C1754">
              <w:rPr>
                <w:rFonts w:asciiTheme="majorHAnsi" w:hAnsiTheme="majorHAnsi" w:cstheme="majorHAnsi"/>
                <w:shd w:val="clear" w:color="auto" w:fill="FFFFFF"/>
              </w:rPr>
              <w:t>$9.3 trillion in assets.</w:t>
            </w:r>
            <w:r w:rsidR="00C96217" w:rsidRPr="006C1754">
              <w:rPr>
                <w:rStyle w:val="EndnoteReference"/>
                <w:rFonts w:asciiTheme="majorHAnsi" w:hAnsiTheme="majorHAnsi" w:cstheme="majorHAnsi"/>
                <w:shd w:val="clear" w:color="auto" w:fill="FFFFFF"/>
              </w:rPr>
              <w:endnoteReference w:id="2"/>
            </w:r>
            <w:r w:rsidR="00595879" w:rsidRPr="006C1754">
              <w:rPr>
                <w:rFonts w:asciiTheme="majorHAnsi" w:hAnsiTheme="majorHAnsi" w:cstheme="majorHAnsi"/>
                <w:shd w:val="clear" w:color="auto" w:fill="FFFFFF"/>
              </w:rPr>
              <w:t xml:space="preserve"> The EBSA had a fiscal 2016 enacted budget of $</w:t>
            </w:r>
            <w:r w:rsidR="00E96804" w:rsidRPr="006C1754">
              <w:rPr>
                <w:rFonts w:asciiTheme="majorHAnsi" w:hAnsiTheme="majorHAnsi" w:cstheme="majorHAnsi"/>
                <w:shd w:val="clear" w:color="auto" w:fill="FFFFFF"/>
              </w:rPr>
              <w:t>181 million</w:t>
            </w:r>
            <w:r w:rsidR="00595879" w:rsidRPr="006C1754">
              <w:rPr>
                <w:rFonts w:asciiTheme="majorHAnsi" w:hAnsiTheme="majorHAnsi" w:cstheme="majorHAnsi"/>
                <w:shd w:val="clear" w:color="auto" w:fill="FFFFFF"/>
              </w:rPr>
              <w:t xml:space="preserve"> and 946 full-time equivalents.</w:t>
            </w:r>
            <w:r w:rsidR="00D5757E" w:rsidRPr="006C1754">
              <w:rPr>
                <w:rFonts w:asciiTheme="majorHAnsi" w:hAnsiTheme="majorHAnsi" w:cstheme="majorHAnsi"/>
                <w:shd w:val="clear" w:color="auto" w:fill="FFFFFF"/>
              </w:rPr>
              <w:t xml:space="preserve"> </w:t>
            </w:r>
            <w:r w:rsidR="008E24AE" w:rsidRPr="006C1754">
              <w:rPr>
                <w:rFonts w:asciiTheme="majorHAnsi" w:hAnsiTheme="majorHAnsi" w:cstheme="majorHAnsi"/>
                <w:bCs/>
              </w:rPr>
              <w:t>The assistant secretary has a deputy assistant secretary for program operations and a deputy assistant secretary for policy, and oversees several offices, including the Office of Exemption Determinations, the Office of Enforcement, the Office of Policy and Research, the Office of Health Plan Standards and Compliance Assistance, the Office of Regulations and Interpretations, the Office of the Chief Accountant, the Office of Technology and Information Services, the Office of Outreach Education and Assistance, the Office of Program Planning Evaluation and Management and seve</w:t>
            </w:r>
            <w:r w:rsidR="00FE717D" w:rsidRPr="006C1754">
              <w:rPr>
                <w:rFonts w:asciiTheme="majorHAnsi" w:hAnsiTheme="majorHAnsi" w:cstheme="majorHAnsi"/>
                <w:bCs/>
              </w:rPr>
              <w:t xml:space="preserve">n </w:t>
            </w:r>
            <w:r w:rsidR="008E24AE" w:rsidRPr="006C1754">
              <w:rPr>
                <w:rFonts w:asciiTheme="majorHAnsi" w:hAnsiTheme="majorHAnsi" w:cstheme="majorHAnsi"/>
                <w:bCs/>
              </w:rPr>
              <w:t>regional offices.</w:t>
            </w:r>
            <w:r w:rsidR="00C96217" w:rsidRPr="006C1754">
              <w:rPr>
                <w:rStyle w:val="EndnoteReference"/>
                <w:rFonts w:asciiTheme="majorHAnsi" w:hAnsiTheme="majorHAnsi" w:cstheme="majorHAnsi"/>
                <w:bCs/>
              </w:rPr>
              <w:endnoteReference w:id="3"/>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2A3A2C" w:rsidRPr="006C1754" w:rsidRDefault="002A3A2C" w:rsidP="002A3A2C">
            <w:pPr>
              <w:pStyle w:val="ListParagraph"/>
              <w:numPr>
                <w:ilvl w:val="0"/>
                <w:numId w:val="36"/>
              </w:numPr>
              <w:ind w:left="432"/>
              <w:rPr>
                <w:rFonts w:asciiTheme="majorHAnsi" w:hAnsiTheme="majorHAnsi" w:cstheme="majorHAnsi"/>
              </w:rPr>
            </w:pPr>
            <w:r w:rsidRPr="006C1754">
              <w:rPr>
                <w:rFonts w:asciiTheme="majorHAnsi" w:hAnsiTheme="majorHAnsi" w:cstheme="majorHAnsi"/>
              </w:rPr>
              <w:t>Exercises executive leadership in protecting the pension health and other benefits of participants in employee benefits plans</w:t>
            </w:r>
          </w:p>
          <w:p w:rsidR="002A3A2C" w:rsidRPr="006C1754" w:rsidRDefault="002A3A2C" w:rsidP="002A3A2C">
            <w:pPr>
              <w:pStyle w:val="ListParagraph"/>
              <w:numPr>
                <w:ilvl w:val="0"/>
                <w:numId w:val="36"/>
              </w:numPr>
              <w:ind w:left="432"/>
              <w:rPr>
                <w:rFonts w:asciiTheme="majorHAnsi" w:hAnsiTheme="majorHAnsi" w:cstheme="majorHAnsi"/>
              </w:rPr>
            </w:pPr>
            <w:r w:rsidRPr="006C1754">
              <w:rPr>
                <w:rFonts w:asciiTheme="majorHAnsi" w:hAnsiTheme="majorHAnsi" w:cstheme="majorHAnsi"/>
              </w:rPr>
              <w:t>Ensures that workers get the information they need to protect their benefit rights, assists plan officials to understand the requirements of the relevant statutes in order to meet their legal responsibilities</w:t>
            </w:r>
            <w:r w:rsidR="00B3735B" w:rsidRPr="006C1754">
              <w:rPr>
                <w:rFonts w:asciiTheme="majorHAnsi" w:hAnsiTheme="majorHAnsi" w:cstheme="majorHAnsi"/>
              </w:rPr>
              <w:t>;</w:t>
            </w:r>
            <w:r w:rsidRPr="006C1754">
              <w:rPr>
                <w:rFonts w:asciiTheme="majorHAnsi" w:hAnsiTheme="majorHAnsi" w:cstheme="majorHAnsi"/>
              </w:rPr>
              <w:t xml:space="preserve"> oversees the development of policies and regulations that encourage the growth of employment-based benefits</w:t>
            </w:r>
            <w:r w:rsidR="00B3735B" w:rsidRPr="006C1754">
              <w:rPr>
                <w:rFonts w:asciiTheme="majorHAnsi" w:hAnsiTheme="majorHAnsi" w:cstheme="majorHAnsi"/>
              </w:rPr>
              <w:t>;</w:t>
            </w:r>
            <w:r w:rsidRPr="006C1754">
              <w:rPr>
                <w:rFonts w:asciiTheme="majorHAnsi" w:hAnsiTheme="majorHAnsi" w:cstheme="majorHAnsi"/>
              </w:rPr>
              <w:t xml:space="preserve"> and deters and corrects violations of the </w:t>
            </w:r>
            <w:r w:rsidRPr="006C1754">
              <w:rPr>
                <w:rFonts w:asciiTheme="majorHAnsi" w:hAnsiTheme="majorHAnsi" w:cstheme="majorHAnsi"/>
              </w:rPr>
              <w:lastRenderedPageBreak/>
              <w:t>relevant statutes through voluntary compliance and civil and criminal enforcement actions</w:t>
            </w:r>
          </w:p>
          <w:p w:rsidR="002A3A2C" w:rsidRPr="006C1754" w:rsidRDefault="002A3A2C" w:rsidP="002A3A2C">
            <w:pPr>
              <w:pStyle w:val="ListParagraph"/>
              <w:numPr>
                <w:ilvl w:val="0"/>
                <w:numId w:val="36"/>
              </w:numPr>
              <w:ind w:left="432"/>
              <w:rPr>
                <w:rFonts w:asciiTheme="majorHAnsi" w:hAnsiTheme="majorHAnsi" w:cstheme="majorHAnsi"/>
              </w:rPr>
            </w:pPr>
            <w:r w:rsidRPr="006C1754">
              <w:rPr>
                <w:rFonts w:asciiTheme="majorHAnsi" w:hAnsiTheme="majorHAnsi" w:cstheme="majorHAnsi"/>
              </w:rPr>
              <w:t>Oversees the following functions:</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Administration of responsibilities under Title I of the Employee Retirement Income Security Act (ERISA) (fiduciary responsibilities)</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Interaction with and provision of assistance to private</w:t>
            </w:r>
            <w:r w:rsidR="00B3735B" w:rsidRPr="006C1754">
              <w:rPr>
                <w:rFonts w:asciiTheme="majorHAnsi" w:hAnsiTheme="majorHAnsi" w:cstheme="majorHAnsi"/>
              </w:rPr>
              <w:t>-</w:t>
            </w:r>
            <w:r w:rsidRPr="006C1754">
              <w:rPr>
                <w:rFonts w:asciiTheme="majorHAnsi" w:hAnsiTheme="majorHAnsi" w:cstheme="majorHAnsi"/>
              </w:rPr>
              <w:t>sector employers, pension industry leaders and representatives, unions</w:t>
            </w:r>
            <w:r w:rsidR="00B3735B" w:rsidRPr="006C1754">
              <w:rPr>
                <w:rFonts w:asciiTheme="majorHAnsi" w:hAnsiTheme="majorHAnsi" w:cstheme="majorHAnsi"/>
              </w:rPr>
              <w:t>,</w:t>
            </w:r>
            <w:r w:rsidRPr="006C1754">
              <w:rPr>
                <w:rFonts w:asciiTheme="majorHAnsi" w:hAnsiTheme="majorHAnsi" w:cstheme="majorHAnsi"/>
              </w:rPr>
              <w:t xml:space="preserve"> participants and beneficiaries through speeches, sponsorship of meetings and conferences</w:t>
            </w:r>
            <w:r w:rsidR="00A96BC4" w:rsidRPr="006C1754">
              <w:rPr>
                <w:rFonts w:asciiTheme="majorHAnsi" w:hAnsiTheme="majorHAnsi" w:cstheme="majorHAnsi"/>
              </w:rPr>
              <w:t>,</w:t>
            </w:r>
            <w:r w:rsidRPr="006C1754">
              <w:rPr>
                <w:rFonts w:asciiTheme="majorHAnsi" w:hAnsiTheme="majorHAnsi" w:cstheme="majorHAnsi"/>
              </w:rPr>
              <w:t xml:space="preserve"> and publication of research and other information compiled by EBSA</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Coordination with other federal agencies in develop</w:t>
            </w:r>
            <w:r w:rsidR="00A96BC4" w:rsidRPr="006C1754">
              <w:rPr>
                <w:rFonts w:asciiTheme="majorHAnsi" w:hAnsiTheme="majorHAnsi" w:cstheme="majorHAnsi"/>
              </w:rPr>
              <w:t>ing</w:t>
            </w:r>
            <w:r w:rsidRPr="006C1754">
              <w:rPr>
                <w:rFonts w:asciiTheme="majorHAnsi" w:hAnsiTheme="majorHAnsi" w:cstheme="majorHAnsi"/>
              </w:rPr>
              <w:t xml:space="preserve"> and </w:t>
            </w:r>
            <w:r w:rsidR="00A96BC4" w:rsidRPr="006C1754">
              <w:rPr>
                <w:rFonts w:asciiTheme="majorHAnsi" w:hAnsiTheme="majorHAnsi" w:cstheme="majorHAnsi"/>
              </w:rPr>
              <w:t xml:space="preserve">analyzing </w:t>
            </w:r>
            <w:r w:rsidRPr="006C1754">
              <w:rPr>
                <w:rFonts w:asciiTheme="majorHAnsi" w:hAnsiTheme="majorHAnsi" w:cstheme="majorHAnsi"/>
              </w:rPr>
              <w:t xml:space="preserve">policies and legislation </w:t>
            </w:r>
            <w:r w:rsidR="00A96BC4" w:rsidRPr="006C1754">
              <w:rPr>
                <w:rFonts w:asciiTheme="majorHAnsi" w:hAnsiTheme="majorHAnsi" w:cstheme="majorHAnsi"/>
              </w:rPr>
              <w:t xml:space="preserve">that affect </w:t>
            </w:r>
            <w:r w:rsidRPr="006C1754">
              <w:rPr>
                <w:rFonts w:asciiTheme="majorHAnsi" w:hAnsiTheme="majorHAnsi" w:cstheme="majorHAnsi"/>
              </w:rPr>
              <w:t>the financial well-being of employee-benefit plans</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Provision of technical support to the secretary of labor and deputy secretary of labor in the area of ERISA policies and programs</w:t>
            </w:r>
            <w:r w:rsidR="0074312C" w:rsidRPr="006C1754">
              <w:rPr>
                <w:rFonts w:asciiTheme="majorHAnsi" w:hAnsiTheme="majorHAnsi" w:cstheme="majorHAnsi"/>
              </w:rPr>
              <w:t>,</w:t>
            </w:r>
            <w:r w:rsidRPr="006C1754">
              <w:rPr>
                <w:rFonts w:asciiTheme="majorHAnsi" w:hAnsiTheme="majorHAnsi" w:cstheme="majorHAnsi"/>
              </w:rPr>
              <w:t xml:space="preserve"> and pension-benefit systems and plans</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Provision of policy guidance and technical assistance to congressional committees and other federal entities dealing with significant p</w:t>
            </w:r>
            <w:r w:rsidR="00E96804" w:rsidRPr="006C1754">
              <w:rPr>
                <w:rFonts w:asciiTheme="majorHAnsi" w:hAnsiTheme="majorHAnsi" w:cstheme="majorHAnsi"/>
              </w:rPr>
              <w:t xml:space="preserve">ension and </w:t>
            </w:r>
            <w:r w:rsidRPr="006C1754">
              <w:rPr>
                <w:rFonts w:asciiTheme="majorHAnsi" w:hAnsiTheme="majorHAnsi" w:cstheme="majorHAnsi"/>
              </w:rPr>
              <w:t>benefit issues</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Administration of the secretary’s responsibilities under the Federal Employees’ Retirement System Act</w:t>
            </w:r>
          </w:p>
          <w:p w:rsidR="002A3A2C" w:rsidRPr="006C1754" w:rsidRDefault="002A3A2C" w:rsidP="002A3A2C">
            <w:pPr>
              <w:pStyle w:val="ListParagraph"/>
              <w:numPr>
                <w:ilvl w:val="1"/>
                <w:numId w:val="36"/>
              </w:numPr>
              <w:ind w:left="720"/>
              <w:rPr>
                <w:rFonts w:asciiTheme="majorHAnsi" w:hAnsiTheme="majorHAnsi" w:cstheme="majorHAnsi"/>
              </w:rPr>
            </w:pPr>
            <w:r w:rsidRPr="006C1754">
              <w:rPr>
                <w:rFonts w:asciiTheme="majorHAnsi" w:hAnsiTheme="majorHAnsi" w:cstheme="majorHAnsi"/>
              </w:rPr>
              <w:t>Administration of the secretary’s responsibilities under the Affordable Care Act</w:t>
            </w:r>
          </w:p>
          <w:p w:rsidR="002A3A2C" w:rsidRPr="006C1754" w:rsidRDefault="002A3A2C" w:rsidP="00E96804">
            <w:pPr>
              <w:pStyle w:val="ListParagraph"/>
              <w:numPr>
                <w:ilvl w:val="0"/>
                <w:numId w:val="39"/>
              </w:numPr>
              <w:ind w:left="523"/>
              <w:rPr>
                <w:rFonts w:asciiTheme="majorHAnsi" w:hAnsiTheme="majorHAnsi" w:cstheme="majorHAnsi"/>
              </w:rPr>
            </w:pPr>
            <w:r w:rsidRPr="006C1754">
              <w:rPr>
                <w:rFonts w:asciiTheme="majorHAnsi" w:hAnsiTheme="majorHAnsi" w:cstheme="majorHAnsi"/>
              </w:rPr>
              <w:t xml:space="preserve">Provides support for and serves as the secretary's representative on the </w:t>
            </w:r>
            <w:r w:rsidR="0074312C" w:rsidRPr="006C1754">
              <w:rPr>
                <w:rStyle w:val="Strong"/>
                <w:rFonts w:asciiTheme="majorHAnsi" w:hAnsiTheme="majorHAnsi" w:cstheme="majorHAnsi"/>
                <w:b w:val="0"/>
                <w:lang w:val="en"/>
              </w:rPr>
              <w:t>Pension Benefit Guaranty Corporation</w:t>
            </w:r>
            <w:r w:rsidR="0074312C" w:rsidRPr="006C1754">
              <w:rPr>
                <w:rFonts w:asciiTheme="majorHAnsi" w:hAnsiTheme="majorHAnsi" w:cstheme="majorHAnsi"/>
                <w:lang w:val="en"/>
              </w:rPr>
              <w:t xml:space="preserve"> </w:t>
            </w:r>
            <w:r w:rsidRPr="006C1754">
              <w:rPr>
                <w:rFonts w:asciiTheme="majorHAnsi" w:hAnsiTheme="majorHAnsi" w:cstheme="majorHAnsi"/>
              </w:rPr>
              <w:t>Board</w:t>
            </w:r>
          </w:p>
          <w:p w:rsidR="0016537A" w:rsidRPr="006C1754" w:rsidRDefault="002A3A2C" w:rsidP="00E96804">
            <w:pPr>
              <w:pStyle w:val="ListParagraph"/>
              <w:numPr>
                <w:ilvl w:val="0"/>
                <w:numId w:val="39"/>
              </w:numPr>
              <w:ind w:left="523"/>
              <w:rPr>
                <w:rFonts w:asciiTheme="majorHAnsi" w:hAnsiTheme="majorHAnsi" w:cstheme="majorHAnsi"/>
              </w:rPr>
            </w:pPr>
            <w:r w:rsidRPr="006C1754">
              <w:rPr>
                <w:rFonts w:asciiTheme="majorHAnsi" w:hAnsiTheme="majorHAnsi" w:cstheme="majorHAnsi"/>
              </w:rPr>
              <w:t xml:space="preserve">Provides support for and represents the secretary in his role as member of the board of trustees of the </w:t>
            </w:r>
            <w:r w:rsidR="0074312C" w:rsidRPr="006C1754">
              <w:rPr>
                <w:rStyle w:val="Strong"/>
                <w:rFonts w:asciiTheme="majorHAnsi" w:hAnsiTheme="majorHAnsi" w:cstheme="majorHAnsi"/>
                <w:b w:val="0"/>
                <w:lang w:val="en"/>
              </w:rPr>
              <w:t>Old-Age, Survivors, and Disability Insurance</w:t>
            </w:r>
            <w:r w:rsidR="008B4AB4" w:rsidRPr="006C1754">
              <w:rPr>
                <w:rStyle w:val="Strong"/>
                <w:rFonts w:asciiTheme="majorHAnsi" w:hAnsiTheme="majorHAnsi" w:cstheme="majorHAnsi"/>
                <w:b w:val="0"/>
                <w:lang w:val="en"/>
              </w:rPr>
              <w:t xml:space="preserve"> program (commonly known as Social Security)</w:t>
            </w:r>
            <w:r w:rsidR="0074312C" w:rsidRPr="006C1754">
              <w:rPr>
                <w:rStyle w:val="Strong"/>
                <w:rFonts w:asciiTheme="majorHAnsi" w:hAnsiTheme="majorHAnsi" w:cstheme="majorHAnsi"/>
                <w:lang w:val="en"/>
              </w:rPr>
              <w:t xml:space="preserve"> </w:t>
            </w:r>
            <w:r w:rsidRPr="006C1754">
              <w:rPr>
                <w:rFonts w:asciiTheme="majorHAnsi" w:hAnsiTheme="majorHAnsi" w:cstheme="majorHAnsi"/>
              </w:rPr>
              <w:t>and Medicare Trust funds</w:t>
            </w:r>
            <w:r w:rsidR="00C96217" w:rsidRPr="006C1754">
              <w:rPr>
                <w:rStyle w:val="EndnoteReference"/>
                <w:rFonts w:asciiTheme="majorHAnsi" w:hAnsiTheme="majorHAnsi" w:cstheme="majorHAnsi"/>
              </w:rPr>
              <w:endnoteReference w:id="4"/>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6C1754" w:rsidRDefault="0039752D" w:rsidP="0039752D">
            <w:pPr>
              <w:ind w:left="72"/>
              <w:jc w:val="center"/>
              <w:rPr>
                <w:rFonts w:asciiTheme="majorHAnsi" w:hAnsiTheme="majorHAnsi" w:cstheme="majorHAnsi"/>
              </w:rPr>
            </w:pPr>
          </w:p>
          <w:p w:rsidR="0039752D" w:rsidRPr="006C1754" w:rsidRDefault="0039752D" w:rsidP="0039752D">
            <w:pPr>
              <w:ind w:left="72"/>
              <w:jc w:val="center"/>
              <w:rPr>
                <w:rFonts w:asciiTheme="majorHAnsi" w:hAnsiTheme="majorHAnsi" w:cstheme="majorHAnsi"/>
              </w:rPr>
            </w:pPr>
          </w:p>
          <w:p w:rsidR="00661AE5" w:rsidRPr="006C1754" w:rsidRDefault="00661AE5" w:rsidP="0039752D">
            <w:pPr>
              <w:ind w:left="72"/>
              <w:jc w:val="center"/>
              <w:rPr>
                <w:rFonts w:asciiTheme="majorHAnsi" w:hAnsiTheme="majorHAnsi" w:cstheme="majorHAnsi"/>
              </w:rPr>
            </w:pPr>
            <w:r w:rsidRPr="006C1754">
              <w:rPr>
                <w:rFonts w:asciiTheme="majorHAnsi" w:hAnsiTheme="majorHAnsi" w:cstheme="majorHAnsi"/>
              </w:rPr>
              <w:t>[</w:t>
            </w:r>
            <w:r w:rsidR="005D5F5A" w:rsidRPr="006C1754">
              <w:rPr>
                <w:rFonts w:asciiTheme="majorHAnsi" w:hAnsiTheme="majorHAnsi" w:cstheme="majorHAnsi"/>
              </w:rPr>
              <w:t>Depends on the policy priorities of the administration</w:t>
            </w:r>
            <w:r w:rsidRPr="006C1754">
              <w:rPr>
                <w:rFonts w:asciiTheme="majorHAnsi" w:hAnsiTheme="majorHAnsi" w:cstheme="majorHAnsi"/>
              </w:rPr>
              <w:t>]</w:t>
            </w:r>
          </w:p>
          <w:p w:rsidR="0039752D" w:rsidRPr="006C1754" w:rsidRDefault="0039752D" w:rsidP="0039752D">
            <w:pPr>
              <w:ind w:left="72"/>
              <w:jc w:val="center"/>
              <w:rPr>
                <w:rFonts w:asciiTheme="majorHAnsi" w:hAnsiTheme="majorHAnsi" w:cstheme="majorHAnsi"/>
              </w:rPr>
            </w:pPr>
          </w:p>
          <w:p w:rsidR="0039752D" w:rsidRPr="006C1754" w:rsidRDefault="0039752D" w:rsidP="0039752D">
            <w:pPr>
              <w:ind w:left="72"/>
              <w:jc w:val="center"/>
              <w:rPr>
                <w:rFonts w:asciiTheme="majorHAnsi" w:hAnsiTheme="majorHAnsi" w:cstheme="majorHAnsi"/>
              </w:rPr>
            </w:pP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C1754" w:rsidRDefault="00661AE5" w:rsidP="00B64A22">
            <w:pPr>
              <w:jc w:val="center"/>
              <w:rPr>
                <w:rFonts w:asciiTheme="majorHAnsi" w:hAnsiTheme="majorHAnsi" w:cstheme="majorHAnsi"/>
                <w:b/>
              </w:rPr>
            </w:pPr>
            <w:r w:rsidRPr="006C1754">
              <w:rPr>
                <w:rFonts w:asciiTheme="majorHAnsi" w:hAnsiTheme="majorHAnsi" w:cstheme="majorHAnsi"/>
                <w:b/>
              </w:rPr>
              <w:t>REQUIREMENTS AND COMPETENCIES</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75708B" w:rsidRPr="006C1754" w:rsidRDefault="0075708B" w:rsidP="00B84C55">
            <w:pPr>
              <w:pStyle w:val="ListParagraph"/>
              <w:numPr>
                <w:ilvl w:val="0"/>
                <w:numId w:val="38"/>
              </w:numPr>
              <w:ind w:left="432"/>
              <w:rPr>
                <w:rFonts w:asciiTheme="majorHAnsi" w:hAnsiTheme="majorHAnsi" w:cstheme="majorHAnsi"/>
              </w:rPr>
            </w:pPr>
            <w:r w:rsidRPr="006C1754">
              <w:rPr>
                <w:rFonts w:asciiTheme="majorHAnsi" w:hAnsiTheme="majorHAnsi" w:cstheme="majorHAnsi"/>
              </w:rPr>
              <w:t>Experience</w:t>
            </w:r>
            <w:r w:rsidR="008B4AB4" w:rsidRPr="006C1754">
              <w:rPr>
                <w:rFonts w:asciiTheme="majorHAnsi" w:hAnsiTheme="majorHAnsi" w:cstheme="majorHAnsi"/>
              </w:rPr>
              <w:t xml:space="preserve"> or </w:t>
            </w:r>
            <w:r w:rsidRPr="006C1754">
              <w:rPr>
                <w:rFonts w:asciiTheme="majorHAnsi" w:hAnsiTheme="majorHAnsi" w:cstheme="majorHAnsi"/>
              </w:rPr>
              <w:t>demonstrated ability supporting and managing a staff of investigators (strongly recommended)</w:t>
            </w:r>
          </w:p>
          <w:p w:rsidR="00FE717D" w:rsidRPr="006C1754" w:rsidRDefault="00FE717D" w:rsidP="00B84C55">
            <w:pPr>
              <w:pStyle w:val="ListParagraph"/>
              <w:numPr>
                <w:ilvl w:val="0"/>
                <w:numId w:val="38"/>
              </w:numPr>
              <w:ind w:left="432"/>
              <w:rPr>
                <w:rFonts w:asciiTheme="majorHAnsi" w:hAnsiTheme="majorHAnsi" w:cstheme="majorHAnsi"/>
              </w:rPr>
            </w:pPr>
            <w:r w:rsidRPr="006C1754">
              <w:rPr>
                <w:rFonts w:asciiTheme="majorHAnsi" w:hAnsiTheme="majorHAnsi" w:cstheme="majorHAnsi"/>
              </w:rPr>
              <w:t>Experience</w:t>
            </w:r>
            <w:r w:rsidR="008B4AB4" w:rsidRPr="006C1754">
              <w:rPr>
                <w:rFonts w:asciiTheme="majorHAnsi" w:hAnsiTheme="majorHAnsi" w:cstheme="majorHAnsi"/>
              </w:rPr>
              <w:t xml:space="preserve"> or </w:t>
            </w:r>
            <w:r w:rsidRPr="006C1754">
              <w:rPr>
                <w:rFonts w:asciiTheme="majorHAnsi" w:hAnsiTheme="majorHAnsi" w:cstheme="majorHAnsi"/>
              </w:rPr>
              <w:t>demonstrated ability supporting and managing a staff of benefit advisors (helpful)</w:t>
            </w:r>
          </w:p>
          <w:p w:rsidR="0075708B" w:rsidRPr="006C1754" w:rsidRDefault="0075708B" w:rsidP="00B84C55">
            <w:pPr>
              <w:pStyle w:val="ListParagraph"/>
              <w:numPr>
                <w:ilvl w:val="0"/>
                <w:numId w:val="38"/>
              </w:numPr>
              <w:ind w:left="432"/>
              <w:rPr>
                <w:rFonts w:asciiTheme="majorHAnsi" w:hAnsiTheme="majorHAnsi" w:cstheme="majorHAnsi"/>
              </w:rPr>
            </w:pPr>
            <w:r w:rsidRPr="006C1754">
              <w:rPr>
                <w:rFonts w:asciiTheme="majorHAnsi" w:hAnsiTheme="majorHAnsi" w:cstheme="majorHAnsi"/>
              </w:rPr>
              <w:t>Experience with government enforcement at the local, state or federal level (strongly recommended)</w:t>
            </w:r>
          </w:p>
          <w:p w:rsidR="00A87EC8" w:rsidRPr="006C1754" w:rsidRDefault="0075708B" w:rsidP="00B84C55">
            <w:pPr>
              <w:pStyle w:val="ListParagraph"/>
              <w:numPr>
                <w:ilvl w:val="0"/>
                <w:numId w:val="37"/>
              </w:numPr>
              <w:ind w:left="432"/>
              <w:rPr>
                <w:rFonts w:asciiTheme="majorHAnsi" w:hAnsiTheme="majorHAnsi" w:cstheme="majorHAnsi"/>
                <w:bCs/>
              </w:rPr>
            </w:pPr>
            <w:r w:rsidRPr="006C1754">
              <w:rPr>
                <w:rFonts w:asciiTheme="majorHAnsi" w:hAnsiTheme="majorHAnsi" w:cstheme="majorHAnsi"/>
              </w:rPr>
              <w:t>Experience with the relevant policies, laws and regulations (helpful)</w:t>
            </w:r>
          </w:p>
        </w:tc>
      </w:tr>
      <w:tr w:rsidR="00595879" w:rsidRPr="006C1754"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6C1754" w:rsidRDefault="00661AE5" w:rsidP="004E1C64">
            <w:pPr>
              <w:rPr>
                <w:rFonts w:asciiTheme="majorHAnsi" w:hAnsiTheme="majorHAnsi" w:cstheme="majorHAnsi"/>
              </w:rPr>
            </w:pPr>
            <w:r w:rsidRPr="006C1754">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6C1754" w:rsidRDefault="0075708B" w:rsidP="00B84C55">
            <w:pPr>
              <w:pStyle w:val="ListParagraph"/>
              <w:numPr>
                <w:ilvl w:val="0"/>
                <w:numId w:val="37"/>
              </w:numPr>
              <w:ind w:left="432"/>
              <w:rPr>
                <w:rFonts w:asciiTheme="majorHAnsi" w:hAnsiTheme="majorHAnsi" w:cstheme="majorHAnsi"/>
                <w:bCs/>
              </w:rPr>
            </w:pPr>
            <w:r w:rsidRPr="006C1754">
              <w:rPr>
                <w:rFonts w:asciiTheme="majorHAnsi" w:hAnsiTheme="majorHAnsi" w:cstheme="majorHAnsi"/>
                <w:bCs/>
              </w:rPr>
              <w:t>Strong leadership, managerial and communication skills</w:t>
            </w: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6C1754" w:rsidRDefault="00661AE5" w:rsidP="00B64A22">
            <w:pPr>
              <w:jc w:val="center"/>
              <w:rPr>
                <w:rFonts w:asciiTheme="majorHAnsi" w:hAnsiTheme="majorHAnsi" w:cstheme="majorHAnsi"/>
                <w:b/>
              </w:rPr>
            </w:pPr>
            <w:r w:rsidRPr="006C1754">
              <w:rPr>
                <w:rFonts w:asciiTheme="majorHAnsi" w:hAnsiTheme="majorHAnsi" w:cstheme="majorHAnsi"/>
                <w:b/>
              </w:rPr>
              <w:t>PAST APPOINTEES</w:t>
            </w: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6C1754" w:rsidRDefault="002A3A2C" w:rsidP="000D2672">
            <w:pPr>
              <w:rPr>
                <w:rFonts w:asciiTheme="majorHAnsi" w:hAnsiTheme="majorHAnsi" w:cstheme="majorHAnsi"/>
              </w:rPr>
            </w:pPr>
            <w:r w:rsidRPr="006C1754">
              <w:rPr>
                <w:rFonts w:asciiTheme="majorHAnsi" w:hAnsiTheme="majorHAnsi" w:cstheme="majorHAnsi"/>
              </w:rPr>
              <w:lastRenderedPageBreak/>
              <w:t xml:space="preserve">Phyllis C. </w:t>
            </w:r>
            <w:proofErr w:type="spellStart"/>
            <w:r w:rsidRPr="006C1754">
              <w:rPr>
                <w:rFonts w:asciiTheme="majorHAnsi" w:hAnsiTheme="majorHAnsi" w:cstheme="majorHAnsi"/>
              </w:rPr>
              <w:t>Borzi</w:t>
            </w:r>
            <w:proofErr w:type="spellEnd"/>
            <w:r w:rsidRPr="006C1754">
              <w:rPr>
                <w:rFonts w:asciiTheme="majorHAnsi" w:hAnsiTheme="majorHAnsi" w:cstheme="majorHAnsi"/>
              </w:rPr>
              <w:t xml:space="preserve"> </w:t>
            </w:r>
            <w:r w:rsidR="00B23ACD" w:rsidRPr="006C1754">
              <w:rPr>
                <w:rFonts w:asciiTheme="majorHAnsi" w:hAnsiTheme="majorHAnsi" w:cstheme="majorHAnsi"/>
              </w:rPr>
              <w:t xml:space="preserve">(2009 to </w:t>
            </w:r>
            <w:r w:rsidR="000D2672">
              <w:rPr>
                <w:rFonts w:asciiTheme="majorHAnsi" w:hAnsiTheme="majorHAnsi" w:cstheme="majorHAnsi"/>
              </w:rPr>
              <w:t>2017</w:t>
            </w:r>
            <w:r w:rsidR="00B23ACD" w:rsidRPr="006C1754">
              <w:rPr>
                <w:rFonts w:asciiTheme="majorHAnsi" w:hAnsiTheme="majorHAnsi" w:cstheme="majorHAnsi"/>
              </w:rPr>
              <w:t xml:space="preserve">): </w:t>
            </w:r>
            <w:r w:rsidR="00B23ACD" w:rsidRPr="006C1754">
              <w:rPr>
                <w:rFonts w:asciiTheme="majorHAnsi" w:hAnsiTheme="majorHAnsi" w:cstheme="majorHAnsi"/>
                <w:shd w:val="clear" w:color="auto" w:fill="FFFFFF"/>
              </w:rPr>
              <w:t>Research Professor in the Department of Health Policy at George Washington University Medical Center's School of Public Health and Health Services; pension and employ</w:t>
            </w:r>
            <w:r w:rsidR="00F179B3" w:rsidRPr="006C1754">
              <w:rPr>
                <w:rFonts w:asciiTheme="majorHAnsi" w:hAnsiTheme="majorHAnsi" w:cstheme="majorHAnsi"/>
                <w:shd w:val="clear" w:color="auto" w:fill="FFFFFF"/>
              </w:rPr>
              <w:t xml:space="preserve">ee benefit </w:t>
            </w:r>
            <w:r w:rsidR="008B4AB4" w:rsidRPr="006C1754">
              <w:rPr>
                <w:rFonts w:asciiTheme="majorHAnsi" w:hAnsiTheme="majorHAnsi" w:cstheme="majorHAnsi"/>
                <w:shd w:val="clear" w:color="auto" w:fill="FFFFFF"/>
              </w:rPr>
              <w:t>C</w:t>
            </w:r>
            <w:r w:rsidR="00F179B3" w:rsidRPr="006C1754">
              <w:rPr>
                <w:rFonts w:asciiTheme="majorHAnsi" w:hAnsiTheme="majorHAnsi" w:cstheme="majorHAnsi"/>
                <w:shd w:val="clear" w:color="auto" w:fill="FFFFFF"/>
              </w:rPr>
              <w:t xml:space="preserve">ounsel for the </w:t>
            </w:r>
            <w:r w:rsidR="00B23ACD" w:rsidRPr="006C1754">
              <w:rPr>
                <w:rFonts w:asciiTheme="majorHAnsi" w:hAnsiTheme="majorHAnsi" w:cstheme="majorHAnsi"/>
                <w:shd w:val="clear" w:color="auto" w:fill="FFFFFF"/>
              </w:rPr>
              <w:t>House of Representatives, Subcommittee on Labor-Management Relations of the Committee on Education and Labor</w:t>
            </w:r>
            <w:r w:rsidR="00B23ACD" w:rsidRPr="006C1754">
              <w:rPr>
                <w:rStyle w:val="EndnoteReference"/>
                <w:rFonts w:asciiTheme="majorHAnsi" w:hAnsiTheme="majorHAnsi" w:cstheme="majorHAnsi"/>
                <w:shd w:val="clear" w:color="auto" w:fill="FFFFFF"/>
              </w:rPr>
              <w:endnoteReference w:id="5"/>
            </w: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6C1754" w:rsidRDefault="00C96217" w:rsidP="00BE379B">
            <w:pPr>
              <w:rPr>
                <w:rFonts w:asciiTheme="majorHAnsi" w:hAnsiTheme="majorHAnsi" w:cstheme="majorHAnsi"/>
              </w:rPr>
            </w:pPr>
            <w:r w:rsidRPr="006C1754">
              <w:rPr>
                <w:rFonts w:asciiTheme="majorHAnsi" w:hAnsiTheme="majorHAnsi" w:cstheme="majorHAnsi"/>
              </w:rPr>
              <w:t>Bradford P. Campbell</w:t>
            </w:r>
            <w:r w:rsidR="00B23ACD" w:rsidRPr="006C1754">
              <w:rPr>
                <w:rFonts w:asciiTheme="majorHAnsi" w:hAnsiTheme="majorHAnsi" w:cstheme="majorHAnsi"/>
              </w:rPr>
              <w:t xml:space="preserve"> (2007 to 2009): </w:t>
            </w:r>
            <w:r w:rsidR="00B23ACD" w:rsidRPr="006C1754">
              <w:rPr>
                <w:rFonts w:asciiTheme="majorHAnsi" w:hAnsiTheme="majorHAnsi" w:cstheme="majorHAnsi"/>
                <w:spacing w:val="-3"/>
                <w:shd w:val="clear" w:color="auto" w:fill="FFFFFF"/>
              </w:rPr>
              <w:t>Deputy Assistant Secretary of Labor for Employee Benefits; Senior Legislative Officer for the Department of Labor; Legislative Director for Rep. Ernest Fletcher</w:t>
            </w:r>
            <w:r w:rsidR="00B23ACD" w:rsidRPr="006C1754">
              <w:rPr>
                <w:rStyle w:val="EndnoteReference"/>
                <w:rFonts w:asciiTheme="majorHAnsi" w:hAnsiTheme="majorHAnsi" w:cstheme="majorHAnsi"/>
                <w:spacing w:val="-3"/>
                <w:shd w:val="clear" w:color="auto" w:fill="FFFFFF"/>
              </w:rPr>
              <w:endnoteReference w:id="6"/>
            </w:r>
          </w:p>
        </w:tc>
      </w:tr>
      <w:tr w:rsidR="00595879" w:rsidRPr="006C1754"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6C1754" w:rsidRDefault="00C96217" w:rsidP="00B64A22">
            <w:pPr>
              <w:rPr>
                <w:rFonts w:asciiTheme="majorHAnsi" w:hAnsiTheme="majorHAnsi" w:cstheme="majorHAnsi"/>
              </w:rPr>
            </w:pPr>
            <w:r w:rsidRPr="006C1754">
              <w:rPr>
                <w:rFonts w:asciiTheme="majorHAnsi" w:hAnsiTheme="majorHAnsi" w:cstheme="majorHAnsi"/>
              </w:rPr>
              <w:t>Ann Laine Combs</w:t>
            </w:r>
            <w:r w:rsidR="006161DC" w:rsidRPr="006C1754">
              <w:rPr>
                <w:rFonts w:asciiTheme="majorHAnsi" w:hAnsiTheme="majorHAnsi" w:cstheme="majorHAnsi"/>
              </w:rPr>
              <w:t xml:space="preserve"> (2001 to 2006): </w:t>
            </w:r>
            <w:r w:rsidR="006161DC" w:rsidRPr="006C1754">
              <w:rPr>
                <w:rFonts w:asciiTheme="majorHAnsi" w:hAnsiTheme="majorHAnsi" w:cstheme="majorHAnsi"/>
                <w:shd w:val="clear" w:color="auto" w:fill="FFFFFF"/>
              </w:rPr>
              <w:t>Vice President and Chief Counsel for pensions and retirement at the American Council of Life Insurers; a principal of William M. Mercer, Inc.</w:t>
            </w:r>
            <w:r w:rsidR="006161DC" w:rsidRPr="006C1754">
              <w:rPr>
                <w:rStyle w:val="EndnoteReference"/>
                <w:rFonts w:asciiTheme="majorHAnsi" w:hAnsiTheme="majorHAnsi" w:cstheme="majorHAnsi"/>
                <w:shd w:val="clear" w:color="auto" w:fill="FFFFFF"/>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AA" w:rsidRDefault="003E45AA" w:rsidP="001E22F1">
      <w:r>
        <w:separator/>
      </w:r>
    </w:p>
  </w:endnote>
  <w:endnote w:type="continuationSeparator" w:id="0">
    <w:p w:rsidR="003E45AA" w:rsidRDefault="003E45AA" w:rsidP="001E22F1">
      <w:r>
        <w:continuationSeparator/>
      </w:r>
    </w:p>
  </w:endnote>
  <w:endnote w:id="1">
    <w:p w:rsidR="006C1754" w:rsidRDefault="006C1754">
      <w:pPr>
        <w:pStyle w:val="EndnoteText"/>
      </w:pPr>
      <w:r>
        <w:rPr>
          <w:rStyle w:val="EndnoteReference"/>
        </w:rPr>
        <w:endnoteRef/>
      </w:r>
      <w:r>
        <w:t xml:space="preserve"> </w:t>
      </w:r>
      <w:r w:rsidR="0006240A">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FA24BD" w:rsidRDefault="00FA24BD">
      <w:pPr>
        <w:pStyle w:val="EndnoteText"/>
      </w:pPr>
      <w:r>
        <w:rPr>
          <w:rStyle w:val="EndnoteReference"/>
        </w:rPr>
        <w:endnoteRef/>
      </w:r>
      <w:r>
        <w:t xml:space="preserve"> </w:t>
      </w:r>
      <w:hyperlink r:id="rId1" w:history="1">
        <w:r w:rsidRPr="003849C4">
          <w:rPr>
            <w:rStyle w:val="Hyperlink"/>
          </w:rPr>
          <w:t>https://www.dol.gov/agencies/ebsa/about-ebsa/about-us/what-we-do</w:t>
        </w:r>
      </w:hyperlink>
      <w:r>
        <w:t xml:space="preserve"> </w:t>
      </w:r>
    </w:p>
  </w:endnote>
  <w:endnote w:id="3">
    <w:p w:rsidR="00FA24BD" w:rsidRDefault="00FA24BD">
      <w:pPr>
        <w:pStyle w:val="EndnoteText"/>
      </w:pPr>
      <w:r>
        <w:rPr>
          <w:rStyle w:val="EndnoteReference"/>
        </w:rPr>
        <w:endnoteRef/>
      </w:r>
      <w:r>
        <w:t xml:space="preserve"> </w:t>
      </w:r>
      <w:hyperlink r:id="rId2" w:history="1">
        <w:r w:rsidRPr="003849C4">
          <w:rPr>
            <w:rStyle w:val="Hyperlink"/>
          </w:rPr>
          <w:t>https://www.dol.gov/agencies/ebsa/about-ebsa/about-us/organization-chart</w:t>
        </w:r>
      </w:hyperlink>
      <w:r>
        <w:t xml:space="preserve"> </w:t>
      </w:r>
    </w:p>
  </w:endnote>
  <w:endnote w:id="4">
    <w:p w:rsidR="00FA24BD" w:rsidRDefault="00FA24BD">
      <w:pPr>
        <w:pStyle w:val="EndnoteText"/>
      </w:pPr>
      <w:r>
        <w:rPr>
          <w:rStyle w:val="EndnoteReference"/>
        </w:rPr>
        <w:endnoteRef/>
      </w:r>
      <w:r>
        <w:t xml:space="preserve"> OPM</w:t>
      </w:r>
    </w:p>
  </w:endnote>
  <w:endnote w:id="5">
    <w:p w:rsidR="00FA24BD" w:rsidRDefault="00FA24BD">
      <w:pPr>
        <w:pStyle w:val="EndnoteText"/>
      </w:pPr>
      <w:r>
        <w:rPr>
          <w:rStyle w:val="EndnoteReference"/>
        </w:rPr>
        <w:endnoteRef/>
      </w:r>
      <w:r>
        <w:t xml:space="preserve"> </w:t>
      </w:r>
      <w:hyperlink r:id="rId3" w:history="1">
        <w:r w:rsidRPr="003849C4">
          <w:rPr>
            <w:rStyle w:val="Hyperlink"/>
          </w:rPr>
          <w:t>https://www.dol.gov/agencies/ebsa/about-ebsa/about-us/organization-chart</w:t>
        </w:r>
      </w:hyperlink>
      <w:r>
        <w:t xml:space="preserve"> </w:t>
      </w:r>
    </w:p>
  </w:endnote>
  <w:endnote w:id="6">
    <w:p w:rsidR="00FA24BD" w:rsidRDefault="00FA24BD">
      <w:pPr>
        <w:pStyle w:val="EndnoteText"/>
      </w:pPr>
      <w:r>
        <w:rPr>
          <w:rStyle w:val="EndnoteReference"/>
        </w:rPr>
        <w:endnoteRef/>
      </w:r>
      <w:r>
        <w:t xml:space="preserve"> </w:t>
      </w:r>
      <w:hyperlink r:id="rId4" w:history="1">
        <w:r w:rsidRPr="003849C4">
          <w:rPr>
            <w:rStyle w:val="Hyperlink"/>
          </w:rPr>
          <w:t>http://www.drinkerbiddle.com/people/c/campbell-bradford-p</w:t>
        </w:r>
      </w:hyperlink>
      <w:r>
        <w:t xml:space="preserve"> </w:t>
      </w:r>
    </w:p>
  </w:endnote>
  <w:endnote w:id="7">
    <w:p w:rsidR="00FA24BD" w:rsidRDefault="00FA24BD">
      <w:pPr>
        <w:pStyle w:val="EndnoteText"/>
      </w:pPr>
      <w:r>
        <w:rPr>
          <w:rStyle w:val="EndnoteReference"/>
        </w:rPr>
        <w:endnoteRef/>
      </w:r>
      <w:r>
        <w:t xml:space="preserve"> </w:t>
      </w:r>
      <w:hyperlink r:id="rId5" w:history="1">
        <w:r w:rsidRPr="003849C4">
          <w:rPr>
            <w:rStyle w:val="Hyperlink"/>
          </w:rPr>
          <w:t>https://pressroom.vanguard.com/news/ann_combs_joins_vanguard.html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Default="00FA24BD"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4BD" w:rsidRDefault="00FA24BD"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Default="00FA24BD"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FA24BD" w:rsidRDefault="00FA24BD" w:rsidP="009630CC">
    <w:pPr>
      <w:pStyle w:val="TGAppendixBodyHeaders"/>
      <w:pBdr>
        <w:top w:val="single" w:sz="2" w:space="10" w:color="auto"/>
      </w:pBdr>
      <w:ind w:left="40"/>
      <w:rPr>
        <w:rFonts w:ascii="Arial" w:hAnsi="Arial" w:cs="Arial"/>
      </w:rPr>
    </w:pPr>
  </w:p>
  <w:p w:rsidR="00FA24BD" w:rsidRPr="009630CC" w:rsidRDefault="00FA24BD"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FA24BD" w:rsidRPr="009630CC" w:rsidRDefault="00FA24BD" w:rsidP="009630CC">
    <w:pPr>
      <w:pStyle w:val="TGAppendixBodyHeaders"/>
      <w:pBdr>
        <w:top w:val="single" w:sz="2" w:space="10" w:color="auto"/>
      </w:pBdr>
      <w:ind w:left="40"/>
      <w:rPr>
        <w:rFonts w:ascii="Arial" w:hAnsi="Arial" w:cs="Arial"/>
      </w:rPr>
    </w:pPr>
  </w:p>
  <w:p w:rsidR="00FA24BD" w:rsidRPr="00B64A22" w:rsidRDefault="00FA24BD"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Pr="00B64A22" w:rsidRDefault="00FA24BD"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AA" w:rsidRDefault="003E45AA" w:rsidP="001E22F1">
      <w:r>
        <w:separator/>
      </w:r>
    </w:p>
  </w:footnote>
  <w:footnote w:type="continuationSeparator" w:id="0">
    <w:p w:rsidR="003E45AA" w:rsidRDefault="003E45A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Pr="00CA0F50" w:rsidRDefault="0006240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FA24B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Pr="00207063" w:rsidRDefault="00FA24BD"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BD" w:rsidRPr="004960D6" w:rsidRDefault="00FA24BD"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A3324"/>
    <w:multiLevelType w:val="hybridMultilevel"/>
    <w:tmpl w:val="797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8498F"/>
    <w:multiLevelType w:val="hybridMultilevel"/>
    <w:tmpl w:val="726C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576CC"/>
    <w:multiLevelType w:val="hybridMultilevel"/>
    <w:tmpl w:val="6D1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90ADD"/>
    <w:multiLevelType w:val="hybridMultilevel"/>
    <w:tmpl w:val="761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37"/>
  </w:num>
  <w:num w:numId="5">
    <w:abstractNumId w:val="5"/>
  </w:num>
  <w:num w:numId="6">
    <w:abstractNumId w:val="33"/>
  </w:num>
  <w:num w:numId="7">
    <w:abstractNumId w:val="4"/>
  </w:num>
  <w:num w:numId="8">
    <w:abstractNumId w:val="28"/>
  </w:num>
  <w:num w:numId="9">
    <w:abstractNumId w:val="15"/>
  </w:num>
  <w:num w:numId="10">
    <w:abstractNumId w:val="6"/>
  </w:num>
  <w:num w:numId="11">
    <w:abstractNumId w:val="14"/>
  </w:num>
  <w:num w:numId="12">
    <w:abstractNumId w:val="22"/>
  </w:num>
  <w:num w:numId="13">
    <w:abstractNumId w:val="21"/>
  </w:num>
  <w:num w:numId="14">
    <w:abstractNumId w:val="23"/>
  </w:num>
  <w:num w:numId="15">
    <w:abstractNumId w:val="25"/>
  </w:num>
  <w:num w:numId="16">
    <w:abstractNumId w:val="1"/>
  </w:num>
  <w:num w:numId="17">
    <w:abstractNumId w:val="18"/>
  </w:num>
  <w:num w:numId="18">
    <w:abstractNumId w:val="32"/>
  </w:num>
  <w:num w:numId="19">
    <w:abstractNumId w:val="8"/>
  </w:num>
  <w:num w:numId="20">
    <w:abstractNumId w:val="24"/>
  </w:num>
  <w:num w:numId="21">
    <w:abstractNumId w:val="30"/>
  </w:num>
  <w:num w:numId="22">
    <w:abstractNumId w:val="11"/>
  </w:num>
  <w:num w:numId="23">
    <w:abstractNumId w:val="7"/>
  </w:num>
  <w:num w:numId="24">
    <w:abstractNumId w:val="31"/>
  </w:num>
  <w:num w:numId="25">
    <w:abstractNumId w:val="13"/>
  </w:num>
  <w:num w:numId="26">
    <w:abstractNumId w:val="2"/>
  </w:num>
  <w:num w:numId="27">
    <w:abstractNumId w:val="19"/>
  </w:num>
  <w:num w:numId="28">
    <w:abstractNumId w:val="17"/>
  </w:num>
  <w:num w:numId="29">
    <w:abstractNumId w:val="20"/>
  </w:num>
  <w:num w:numId="30">
    <w:abstractNumId w:val="27"/>
  </w:num>
  <w:num w:numId="31">
    <w:abstractNumId w:val="35"/>
  </w:num>
  <w:num w:numId="32">
    <w:abstractNumId w:val="36"/>
  </w:num>
  <w:num w:numId="33">
    <w:abstractNumId w:val="9"/>
  </w:num>
  <w:num w:numId="34">
    <w:abstractNumId w:val="0"/>
  </w:num>
  <w:num w:numId="35">
    <w:abstractNumId w:val="26"/>
  </w:num>
  <w:num w:numId="36">
    <w:abstractNumId w:val="16"/>
  </w:num>
  <w:num w:numId="37">
    <w:abstractNumId w:val="38"/>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240A"/>
    <w:rsid w:val="0006648F"/>
    <w:rsid w:val="00073701"/>
    <w:rsid w:val="0007480D"/>
    <w:rsid w:val="00076645"/>
    <w:rsid w:val="00080E76"/>
    <w:rsid w:val="000846D6"/>
    <w:rsid w:val="0008706F"/>
    <w:rsid w:val="00087A28"/>
    <w:rsid w:val="000A0629"/>
    <w:rsid w:val="000A08E5"/>
    <w:rsid w:val="000A0E94"/>
    <w:rsid w:val="000A35C6"/>
    <w:rsid w:val="000B0938"/>
    <w:rsid w:val="000B0F7D"/>
    <w:rsid w:val="000B3130"/>
    <w:rsid w:val="000B3BCB"/>
    <w:rsid w:val="000B5E2B"/>
    <w:rsid w:val="000C53FD"/>
    <w:rsid w:val="000D1780"/>
    <w:rsid w:val="000D2672"/>
    <w:rsid w:val="000D2778"/>
    <w:rsid w:val="000E0157"/>
    <w:rsid w:val="000E05E6"/>
    <w:rsid w:val="000E2341"/>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3A2C"/>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A"/>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95879"/>
    <w:rsid w:val="005B0C70"/>
    <w:rsid w:val="005B44AE"/>
    <w:rsid w:val="005D4099"/>
    <w:rsid w:val="005D5806"/>
    <w:rsid w:val="005D5F5A"/>
    <w:rsid w:val="005E6E2F"/>
    <w:rsid w:val="005F2771"/>
    <w:rsid w:val="006013AB"/>
    <w:rsid w:val="00602B9F"/>
    <w:rsid w:val="00603EFC"/>
    <w:rsid w:val="006161DC"/>
    <w:rsid w:val="00622F39"/>
    <w:rsid w:val="00626380"/>
    <w:rsid w:val="0063039C"/>
    <w:rsid w:val="00635D16"/>
    <w:rsid w:val="00637430"/>
    <w:rsid w:val="00650906"/>
    <w:rsid w:val="00654DD9"/>
    <w:rsid w:val="00655EAB"/>
    <w:rsid w:val="00657445"/>
    <w:rsid w:val="00661AAC"/>
    <w:rsid w:val="00661AE5"/>
    <w:rsid w:val="00663758"/>
    <w:rsid w:val="00670E3F"/>
    <w:rsid w:val="00683B6B"/>
    <w:rsid w:val="00687A9E"/>
    <w:rsid w:val="0069373A"/>
    <w:rsid w:val="0069387A"/>
    <w:rsid w:val="006939E5"/>
    <w:rsid w:val="006B0D7D"/>
    <w:rsid w:val="006B379A"/>
    <w:rsid w:val="006B6253"/>
    <w:rsid w:val="006C14EE"/>
    <w:rsid w:val="006C1754"/>
    <w:rsid w:val="006C2A1C"/>
    <w:rsid w:val="006E008A"/>
    <w:rsid w:val="006E374B"/>
    <w:rsid w:val="006E50C0"/>
    <w:rsid w:val="007043CA"/>
    <w:rsid w:val="0072243C"/>
    <w:rsid w:val="007237FA"/>
    <w:rsid w:val="00732A91"/>
    <w:rsid w:val="00736EC8"/>
    <w:rsid w:val="00737980"/>
    <w:rsid w:val="00741D94"/>
    <w:rsid w:val="0074312C"/>
    <w:rsid w:val="007467DF"/>
    <w:rsid w:val="00756A61"/>
    <w:rsid w:val="0075708B"/>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AB4"/>
    <w:rsid w:val="008B4CA7"/>
    <w:rsid w:val="008B57AF"/>
    <w:rsid w:val="008B7489"/>
    <w:rsid w:val="008C5194"/>
    <w:rsid w:val="008C78DD"/>
    <w:rsid w:val="008D30E6"/>
    <w:rsid w:val="008D3564"/>
    <w:rsid w:val="008E24AE"/>
    <w:rsid w:val="00901824"/>
    <w:rsid w:val="009069C2"/>
    <w:rsid w:val="009140FD"/>
    <w:rsid w:val="009241DC"/>
    <w:rsid w:val="00925EEF"/>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5488"/>
    <w:rsid w:val="00A869D4"/>
    <w:rsid w:val="00A87EC8"/>
    <w:rsid w:val="00A92C24"/>
    <w:rsid w:val="00A9589A"/>
    <w:rsid w:val="00A96BC4"/>
    <w:rsid w:val="00AA2E6E"/>
    <w:rsid w:val="00AA39E1"/>
    <w:rsid w:val="00AB37A6"/>
    <w:rsid w:val="00AC65D8"/>
    <w:rsid w:val="00AD16A0"/>
    <w:rsid w:val="00AD47DA"/>
    <w:rsid w:val="00AD7337"/>
    <w:rsid w:val="00AE28E2"/>
    <w:rsid w:val="00AE78EC"/>
    <w:rsid w:val="00AF0FB2"/>
    <w:rsid w:val="00B015A0"/>
    <w:rsid w:val="00B037A9"/>
    <w:rsid w:val="00B03FED"/>
    <w:rsid w:val="00B05D99"/>
    <w:rsid w:val="00B12957"/>
    <w:rsid w:val="00B15587"/>
    <w:rsid w:val="00B22E7C"/>
    <w:rsid w:val="00B23ACD"/>
    <w:rsid w:val="00B3093B"/>
    <w:rsid w:val="00B33201"/>
    <w:rsid w:val="00B33603"/>
    <w:rsid w:val="00B3735B"/>
    <w:rsid w:val="00B400BE"/>
    <w:rsid w:val="00B609BD"/>
    <w:rsid w:val="00B64A22"/>
    <w:rsid w:val="00B66919"/>
    <w:rsid w:val="00B72A3A"/>
    <w:rsid w:val="00B761F1"/>
    <w:rsid w:val="00B8440A"/>
    <w:rsid w:val="00B84C55"/>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96217"/>
    <w:rsid w:val="00CA0F50"/>
    <w:rsid w:val="00CA6785"/>
    <w:rsid w:val="00CC2512"/>
    <w:rsid w:val="00CC278F"/>
    <w:rsid w:val="00CC416B"/>
    <w:rsid w:val="00CD14D0"/>
    <w:rsid w:val="00CD409E"/>
    <w:rsid w:val="00CD55E8"/>
    <w:rsid w:val="00D00C94"/>
    <w:rsid w:val="00D05ABC"/>
    <w:rsid w:val="00D1037C"/>
    <w:rsid w:val="00D137F7"/>
    <w:rsid w:val="00D1473D"/>
    <w:rsid w:val="00D201D5"/>
    <w:rsid w:val="00D2486F"/>
    <w:rsid w:val="00D258E9"/>
    <w:rsid w:val="00D276D6"/>
    <w:rsid w:val="00D33A2A"/>
    <w:rsid w:val="00D35718"/>
    <w:rsid w:val="00D40AC5"/>
    <w:rsid w:val="00D43B6D"/>
    <w:rsid w:val="00D51191"/>
    <w:rsid w:val="00D56177"/>
    <w:rsid w:val="00D5757E"/>
    <w:rsid w:val="00D60729"/>
    <w:rsid w:val="00D66F40"/>
    <w:rsid w:val="00D7198E"/>
    <w:rsid w:val="00D744FA"/>
    <w:rsid w:val="00D8185C"/>
    <w:rsid w:val="00D85875"/>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6804"/>
    <w:rsid w:val="00EB20A7"/>
    <w:rsid w:val="00EC2402"/>
    <w:rsid w:val="00EC429B"/>
    <w:rsid w:val="00EC4FDB"/>
    <w:rsid w:val="00ED52F5"/>
    <w:rsid w:val="00ED5B9E"/>
    <w:rsid w:val="00EE58CC"/>
    <w:rsid w:val="00EF11FF"/>
    <w:rsid w:val="00EF6FAB"/>
    <w:rsid w:val="00F10C26"/>
    <w:rsid w:val="00F1221F"/>
    <w:rsid w:val="00F179B3"/>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24BD"/>
    <w:rsid w:val="00FA4096"/>
    <w:rsid w:val="00FA58FD"/>
    <w:rsid w:val="00FB1139"/>
    <w:rsid w:val="00FB2965"/>
    <w:rsid w:val="00FC0DC5"/>
    <w:rsid w:val="00FC3EDE"/>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F551F24-3DC6-49C7-A962-0AB5349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dol.gov/agencies/ebsa/about-ebsa/about-us/organization-chart" TargetMode="External"/><Relationship Id="rId2" Type="http://schemas.openxmlformats.org/officeDocument/2006/relationships/hyperlink" Target="https://www.dol.gov/agencies/ebsa/about-ebsa/about-us/organization-chart" TargetMode="External"/><Relationship Id="rId1" Type="http://schemas.openxmlformats.org/officeDocument/2006/relationships/hyperlink" Target="https://www.dol.gov/agencies/ebsa/about-ebsa/about-us/what-we-do" TargetMode="External"/><Relationship Id="rId5" Type="http://schemas.openxmlformats.org/officeDocument/2006/relationships/hyperlink" Target="https://pressroom.vanguard.com/news/ann_combs_joins_vanguard.html" TargetMode="External"/><Relationship Id="rId4" Type="http://schemas.openxmlformats.org/officeDocument/2006/relationships/hyperlink" Target="http://www.drinkerbiddle.com/people/c/campbell-bradford-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83252"/>
    <w:rsid w:val="001C76A9"/>
    <w:rsid w:val="001E4D58"/>
    <w:rsid w:val="001F7109"/>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E711B7"/>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f40142b5-dc02-4243-bb57-e360fa066623"/>
    <ds:schemaRef ds:uri="http://www.w3.org/XML/1998/namespac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8084F08-AE58-4F4A-95AF-1400CD75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2017-01-24T18:00:00Z</dcterms:created>
  <dcterms:modified xsi:type="dcterms:W3CDTF">2017-08-23T19:37:00Z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