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805BB2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Director of the bureau of land management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the interior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4A035C" w:rsidRPr="004A035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4A035C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A035C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4A035C" w:rsidRPr="004A03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4A035C" w:rsidRDefault="000E0157" w:rsidP="004E1C64">
            <w:pPr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t xml:space="preserve">Senate </w:t>
            </w:r>
            <w:r w:rsidR="00B92A39" w:rsidRPr="004A035C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4A035C" w:rsidRDefault="00805BB2" w:rsidP="00D56177">
            <w:pPr>
              <w:rPr>
                <w:rFonts w:asciiTheme="majorHAnsi" w:hAnsiTheme="majorHAnsi" w:cstheme="majorHAnsi"/>
                <w:bCs/>
              </w:rPr>
            </w:pPr>
            <w:r w:rsidRPr="004A035C">
              <w:rPr>
                <w:rFonts w:asciiTheme="majorHAnsi" w:hAnsiTheme="majorHAnsi" w:cstheme="majorHAnsi"/>
                <w:bCs/>
              </w:rPr>
              <w:t>Energy and Natural Resources</w:t>
            </w:r>
          </w:p>
        </w:tc>
      </w:tr>
      <w:tr w:rsidR="004A035C" w:rsidRPr="004A03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4A035C" w:rsidRDefault="003910F3" w:rsidP="004E1C64">
            <w:pPr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BB2" w:rsidRPr="004A035C" w:rsidRDefault="00A76AF3" w:rsidP="00D33A2A">
            <w:pPr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t>The Department of the Interior protects and manages the nation’s natural resources and cultural heritage; provides scientific and other information about those resources; and honors its trust responsibilities or special commitments to American Indians, Alaska Natives and affiliated island communities.</w:t>
            </w:r>
          </w:p>
        </w:tc>
      </w:tr>
      <w:tr w:rsidR="004A035C" w:rsidRPr="004A03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4A035C" w:rsidRDefault="00661AE5" w:rsidP="004E1C64">
            <w:pPr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4A035C" w:rsidRDefault="0012301E" w:rsidP="00661AE5">
            <w:pPr>
              <w:rPr>
                <w:rFonts w:asciiTheme="majorHAnsi" w:hAnsiTheme="majorHAnsi" w:cstheme="majorHAnsi"/>
                <w:bCs/>
              </w:rPr>
            </w:pPr>
            <w:r w:rsidRPr="004A035C">
              <w:rPr>
                <w:rFonts w:asciiTheme="majorHAnsi" w:hAnsiTheme="majorHAnsi" w:cstheme="majorHAnsi"/>
                <w:bCs/>
              </w:rPr>
              <w:t>The D</w:t>
            </w:r>
            <w:r w:rsidR="005B5C8A" w:rsidRPr="004A035C">
              <w:rPr>
                <w:rFonts w:asciiTheme="majorHAnsi" w:hAnsiTheme="majorHAnsi" w:cstheme="majorHAnsi"/>
                <w:bCs/>
              </w:rPr>
              <w:t>irector of the Bureau of Land Management is responsible for the oversight and management of the bureau’s mission of multiple use and sustained yield while maintaining relationships with stakeholders.</w:t>
            </w:r>
          </w:p>
        </w:tc>
      </w:tr>
      <w:tr w:rsidR="004A035C" w:rsidRPr="004A03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4A035C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4A035C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4A035C" w:rsidRDefault="004A035C" w:rsidP="00D01AEA">
            <w:pPr>
              <w:rPr>
                <w:rFonts w:asciiTheme="majorHAnsi" w:hAnsiTheme="majorHAnsi" w:cstheme="majorHAnsi"/>
                <w:bCs/>
              </w:rPr>
            </w:pPr>
            <w:r w:rsidRPr="004A035C">
              <w:rPr>
                <w:rFonts w:asciiTheme="majorHAnsi" w:hAnsiTheme="majorHAnsi" w:cstheme="majorHAnsi"/>
                <w:bCs/>
              </w:rPr>
              <w:t>Level V $</w:t>
            </w:r>
            <w:r w:rsidR="00D01AEA">
              <w:rPr>
                <w:rFonts w:asciiTheme="majorHAnsi" w:hAnsiTheme="majorHAnsi" w:cstheme="majorHAnsi"/>
                <w:bCs/>
              </w:rPr>
              <w:t>145,700</w:t>
            </w:r>
            <w:r w:rsidR="00220D75" w:rsidRPr="004A035C">
              <w:rPr>
                <w:rFonts w:asciiTheme="majorHAnsi" w:hAnsiTheme="majorHAnsi" w:cstheme="majorHAnsi"/>
                <w:bCs/>
              </w:rPr>
              <w:t xml:space="preserve"> (5 U.S.C. § 5316)</w:t>
            </w:r>
            <w:r w:rsidRPr="004A035C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4A035C" w:rsidRPr="004A03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4A035C" w:rsidRDefault="00661AE5" w:rsidP="004E1C64">
            <w:pPr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4A035C" w:rsidRDefault="00A2202B" w:rsidP="00A40455">
            <w:pPr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t>Assistant Secretary for Land and Minerals Management, Department of the Interior</w:t>
            </w:r>
            <w:r w:rsidR="00A76AF3" w:rsidRPr="004A035C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4A035C" w:rsidRPr="004A035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4A035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A035C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4A035C" w:rsidRPr="004A03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4A035C" w:rsidRDefault="00661AE5" w:rsidP="004E1C64">
            <w:pPr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02B" w:rsidRPr="004A035C" w:rsidRDefault="00E65AF5" w:rsidP="001D4771">
            <w:pPr>
              <w:contextualSpacing/>
              <w:rPr>
                <w:rFonts w:asciiTheme="majorHAnsi" w:hAnsiTheme="majorHAnsi" w:cstheme="majorHAnsi"/>
                <w:bCs/>
                <w:vertAlign w:val="superscript"/>
              </w:rPr>
            </w:pPr>
            <w:r w:rsidRPr="004A035C">
              <w:rPr>
                <w:rFonts w:asciiTheme="majorHAnsi" w:hAnsiTheme="majorHAnsi" w:cstheme="majorHAnsi"/>
                <w:bCs/>
              </w:rPr>
              <w:t xml:space="preserve">In 2016, the Bureau of Land Management had a budget of </w:t>
            </w:r>
            <w:r w:rsidR="009F65EA" w:rsidRPr="004A035C">
              <w:rPr>
                <w:rFonts w:asciiTheme="majorHAnsi" w:hAnsiTheme="majorHAnsi" w:cstheme="majorHAnsi"/>
                <w:bCs/>
              </w:rPr>
              <w:t>$1.2 billion</w:t>
            </w:r>
            <w:r w:rsidRPr="004A035C">
              <w:rPr>
                <w:rFonts w:asciiTheme="majorHAnsi" w:hAnsiTheme="majorHAnsi" w:cstheme="majorHAnsi"/>
                <w:bCs/>
              </w:rPr>
              <w:t xml:space="preserve"> and about 10,000 full-time </w:t>
            </w:r>
            <w:r w:rsidR="001D4771" w:rsidRPr="004A035C">
              <w:rPr>
                <w:rFonts w:asciiTheme="majorHAnsi" w:hAnsiTheme="majorHAnsi" w:cstheme="majorHAnsi"/>
                <w:bCs/>
              </w:rPr>
              <w:t>equivalents</w:t>
            </w:r>
            <w:r w:rsidRPr="004A035C">
              <w:rPr>
                <w:rFonts w:asciiTheme="majorHAnsi" w:hAnsiTheme="majorHAnsi" w:cstheme="majorHAnsi"/>
                <w:bCs/>
              </w:rPr>
              <w:t>.</w:t>
            </w:r>
            <w:r w:rsidR="009F65EA" w:rsidRPr="004A035C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4A035C" w:rsidRPr="004A03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4A035C" w:rsidRDefault="00661AE5" w:rsidP="004E1C64">
            <w:pPr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202B" w:rsidRPr="004A035C" w:rsidRDefault="00E65AF5" w:rsidP="00E65AF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t>Performs</w:t>
            </w:r>
            <w:r w:rsidR="00073B8A" w:rsidRPr="004A035C">
              <w:rPr>
                <w:rFonts w:asciiTheme="majorHAnsi" w:hAnsiTheme="majorHAnsi" w:cstheme="majorHAnsi"/>
              </w:rPr>
              <w:t xml:space="preserve"> duties as the s</w:t>
            </w:r>
            <w:r w:rsidR="00A2202B" w:rsidRPr="004A035C">
              <w:rPr>
                <w:rFonts w:asciiTheme="majorHAnsi" w:hAnsiTheme="majorHAnsi" w:cstheme="majorHAnsi"/>
              </w:rPr>
              <w:t>ecretary may prescribe with respect to the management of lands and resources</w:t>
            </w:r>
            <w:r w:rsidR="004706A9" w:rsidRPr="004A035C">
              <w:rPr>
                <w:rFonts w:asciiTheme="majorHAnsi" w:hAnsiTheme="majorHAnsi" w:cstheme="majorHAnsi"/>
              </w:rPr>
              <w:t xml:space="preserve"> (43 U.S.C. § 1731)</w:t>
            </w:r>
          </w:p>
          <w:p w:rsidR="005E54C3" w:rsidRPr="004A035C" w:rsidRDefault="00510E19" w:rsidP="004706A9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t>Has responsibility</w:t>
            </w:r>
            <w:r w:rsidR="005E54C3" w:rsidRPr="004A035C">
              <w:rPr>
                <w:rFonts w:asciiTheme="majorHAnsi" w:hAnsiTheme="majorHAnsi" w:cstheme="majorHAnsi"/>
              </w:rPr>
              <w:t xml:space="preserve"> for the oversight and management of the bureau’s mission of multiple use and sustained yield</w:t>
            </w:r>
            <w:r w:rsidR="004706A9" w:rsidRPr="004A035C">
              <w:rPr>
                <w:rFonts w:asciiTheme="majorHAnsi" w:hAnsiTheme="majorHAnsi" w:cstheme="majorHAnsi"/>
                <w:vertAlign w:val="superscript"/>
              </w:rPr>
              <w:t xml:space="preserve"> </w:t>
            </w:r>
            <w:r w:rsidR="004706A9" w:rsidRPr="004A035C">
              <w:rPr>
                <w:rFonts w:asciiTheme="majorHAnsi" w:hAnsiTheme="majorHAnsi" w:cstheme="majorHAnsi"/>
              </w:rPr>
              <w:t>(43 U.S.C. § 1732)</w:t>
            </w:r>
          </w:p>
          <w:p w:rsidR="009A7E33" w:rsidRPr="004A035C" w:rsidRDefault="00E65AF5" w:rsidP="009320AA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t>Maintains critical relationships with other federal agencies, Congress, Native American authorities, state and local governments and private entities</w:t>
            </w:r>
          </w:p>
          <w:p w:rsidR="00A76AF3" w:rsidRPr="004A035C" w:rsidRDefault="004706A9" w:rsidP="00510E19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t>M</w:t>
            </w:r>
            <w:r w:rsidR="00A76AF3" w:rsidRPr="004A035C">
              <w:rPr>
                <w:rFonts w:asciiTheme="majorHAnsi" w:hAnsiTheme="majorHAnsi" w:cstheme="majorHAnsi"/>
              </w:rPr>
              <w:t>anage</w:t>
            </w:r>
            <w:r w:rsidRPr="004A035C">
              <w:rPr>
                <w:rFonts w:asciiTheme="majorHAnsi" w:hAnsiTheme="majorHAnsi" w:cstheme="majorHAnsi"/>
              </w:rPr>
              <w:t>s</w:t>
            </w:r>
            <w:r w:rsidR="00A76AF3" w:rsidRPr="004A035C">
              <w:rPr>
                <w:rFonts w:asciiTheme="majorHAnsi" w:hAnsiTheme="majorHAnsi" w:cstheme="majorHAnsi"/>
              </w:rPr>
              <w:t xml:space="preserve"> public land resources for a variety of uses, such as energy development, livestock grazing, recreation and timber harvesting, while protecting a wide array of natural, cultural and historical resources</w:t>
            </w:r>
          </w:p>
        </w:tc>
      </w:tr>
      <w:tr w:rsidR="004A035C" w:rsidRPr="004A03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4A035C" w:rsidRDefault="00661AE5" w:rsidP="004E1C64">
            <w:pPr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4A035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4A035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4A035C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t>[</w:t>
            </w:r>
            <w:r w:rsidR="004706A9" w:rsidRPr="004A035C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4A035C">
              <w:rPr>
                <w:rFonts w:asciiTheme="majorHAnsi" w:hAnsiTheme="majorHAnsi" w:cstheme="majorHAnsi"/>
              </w:rPr>
              <w:t>]</w:t>
            </w:r>
          </w:p>
          <w:p w:rsidR="0039752D" w:rsidRPr="004A035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4A035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A035C" w:rsidRPr="004A035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4A035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A035C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4A035C" w:rsidRPr="004A03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4A035C" w:rsidRDefault="00661AE5" w:rsidP="004E1C64">
            <w:pPr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4A035C" w:rsidRDefault="005E54C3" w:rsidP="004706A9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  <w:vertAlign w:val="superscript"/>
              </w:rPr>
            </w:pPr>
            <w:r w:rsidRPr="004A035C">
              <w:rPr>
                <w:rFonts w:asciiTheme="majorHAnsi" w:hAnsiTheme="majorHAnsi" w:cstheme="majorHAnsi"/>
                <w:lang w:val="en"/>
              </w:rPr>
              <w:t>B</w:t>
            </w:r>
            <w:r w:rsidR="00A2202B" w:rsidRPr="004A035C">
              <w:rPr>
                <w:rFonts w:asciiTheme="majorHAnsi" w:hAnsiTheme="majorHAnsi" w:cstheme="majorHAnsi"/>
                <w:lang w:val="en"/>
              </w:rPr>
              <w:t>road background and substantial experience in public land and natural resource management</w:t>
            </w:r>
            <w:r w:rsidR="004706A9" w:rsidRPr="004A035C">
              <w:rPr>
                <w:rFonts w:asciiTheme="majorHAnsi" w:hAnsiTheme="majorHAnsi" w:cstheme="majorHAnsi"/>
                <w:lang w:val="en"/>
              </w:rPr>
              <w:t xml:space="preserve"> (43 U.S.C. § 1731)</w:t>
            </w:r>
          </w:p>
        </w:tc>
      </w:tr>
      <w:tr w:rsidR="004A035C" w:rsidRPr="004A035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4A035C" w:rsidRDefault="00661AE5" w:rsidP="004E1C64">
            <w:pPr>
              <w:rPr>
                <w:rFonts w:asciiTheme="majorHAnsi" w:hAnsiTheme="majorHAnsi" w:cstheme="majorHAnsi"/>
              </w:rPr>
            </w:pPr>
            <w:r w:rsidRPr="004A035C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4A035C" w:rsidRDefault="001D4771" w:rsidP="001D4771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4A035C"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</w:tc>
      </w:tr>
      <w:tr w:rsidR="004A035C" w:rsidRPr="004A035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4A035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A035C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4A035C" w:rsidRPr="004A035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4A035C" w:rsidRDefault="00073B8A" w:rsidP="004D0B73">
            <w:pPr>
              <w:rPr>
                <w:rFonts w:asciiTheme="majorHAnsi" w:hAnsiTheme="majorHAnsi" w:cstheme="majorHAnsi"/>
                <w:vertAlign w:val="superscript"/>
              </w:rPr>
            </w:pPr>
            <w:r w:rsidRPr="004A035C">
              <w:rPr>
                <w:rFonts w:asciiTheme="majorHAnsi" w:hAnsiTheme="majorHAnsi" w:cstheme="majorHAnsi"/>
              </w:rPr>
              <w:t xml:space="preserve">Neil </w:t>
            </w:r>
            <w:proofErr w:type="spellStart"/>
            <w:r w:rsidRPr="004A035C">
              <w:rPr>
                <w:rFonts w:asciiTheme="majorHAnsi" w:hAnsiTheme="majorHAnsi" w:cstheme="majorHAnsi"/>
              </w:rPr>
              <w:t>Kornze</w:t>
            </w:r>
            <w:proofErr w:type="spellEnd"/>
            <w:r w:rsidR="00BE379B" w:rsidRPr="004A035C">
              <w:rPr>
                <w:rFonts w:asciiTheme="majorHAnsi" w:hAnsiTheme="majorHAnsi" w:cstheme="majorHAnsi"/>
              </w:rPr>
              <w:t xml:space="preserve"> (</w:t>
            </w:r>
            <w:r w:rsidR="004706A9" w:rsidRPr="004A035C">
              <w:rPr>
                <w:rFonts w:asciiTheme="majorHAnsi" w:hAnsiTheme="majorHAnsi" w:cstheme="majorHAnsi"/>
              </w:rPr>
              <w:t xml:space="preserve">2014 to </w:t>
            </w:r>
            <w:r w:rsidR="004D0B73">
              <w:rPr>
                <w:rFonts w:asciiTheme="majorHAnsi" w:hAnsiTheme="majorHAnsi" w:cstheme="majorHAnsi"/>
              </w:rPr>
              <w:t>2017</w:t>
            </w:r>
            <w:r w:rsidR="00BE379B" w:rsidRPr="004A035C">
              <w:rPr>
                <w:rFonts w:asciiTheme="majorHAnsi" w:hAnsiTheme="majorHAnsi" w:cstheme="majorHAnsi"/>
              </w:rPr>
              <w:t xml:space="preserve">): </w:t>
            </w:r>
            <w:r w:rsidRPr="004A035C">
              <w:rPr>
                <w:rFonts w:asciiTheme="majorHAnsi" w:hAnsiTheme="majorHAnsi" w:cstheme="majorHAnsi"/>
              </w:rPr>
              <w:t>Principal Deputy Director, Bureau of Land Management</w:t>
            </w:r>
            <w:r w:rsidR="00BE379B" w:rsidRPr="004A035C">
              <w:rPr>
                <w:rFonts w:asciiTheme="majorHAnsi" w:hAnsiTheme="majorHAnsi" w:cstheme="majorHAnsi"/>
              </w:rPr>
              <w:t xml:space="preserve">; </w:t>
            </w:r>
            <w:r w:rsidRPr="004A035C">
              <w:rPr>
                <w:rFonts w:asciiTheme="majorHAnsi" w:hAnsiTheme="majorHAnsi" w:cstheme="majorHAnsi"/>
              </w:rPr>
              <w:t>Senior Advisor, Bureau of Land Management; Senior Advisor, Senate Majority Leader Harry Reid</w:t>
            </w:r>
            <w:r w:rsidR="004706A9" w:rsidRPr="004A035C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4A035C" w:rsidRPr="004A035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4A035C" w:rsidRDefault="00073B8A" w:rsidP="0005481F">
            <w:pPr>
              <w:rPr>
                <w:rFonts w:asciiTheme="majorHAnsi" w:hAnsiTheme="majorHAnsi" w:cstheme="majorHAnsi"/>
                <w:vertAlign w:val="superscript"/>
              </w:rPr>
            </w:pPr>
            <w:r w:rsidRPr="004A035C">
              <w:rPr>
                <w:rFonts w:asciiTheme="majorHAnsi" w:hAnsiTheme="majorHAnsi" w:cstheme="majorHAnsi"/>
              </w:rPr>
              <w:t>Robert Abbey</w:t>
            </w:r>
            <w:r w:rsidR="00BE379B" w:rsidRPr="004A035C">
              <w:rPr>
                <w:rFonts w:asciiTheme="majorHAnsi" w:hAnsiTheme="majorHAnsi" w:cstheme="majorHAnsi"/>
              </w:rPr>
              <w:t xml:space="preserve"> (</w:t>
            </w:r>
            <w:r w:rsidR="004706A9" w:rsidRPr="004A035C">
              <w:rPr>
                <w:rFonts w:asciiTheme="majorHAnsi" w:hAnsiTheme="majorHAnsi" w:cstheme="majorHAnsi"/>
              </w:rPr>
              <w:t xml:space="preserve">2009 to </w:t>
            </w:r>
            <w:r w:rsidR="0005481F" w:rsidRPr="004A035C">
              <w:rPr>
                <w:rFonts w:asciiTheme="majorHAnsi" w:hAnsiTheme="majorHAnsi" w:cstheme="majorHAnsi"/>
              </w:rPr>
              <w:t>2014</w:t>
            </w:r>
            <w:r w:rsidR="00BE379B" w:rsidRPr="004A035C">
              <w:rPr>
                <w:rFonts w:asciiTheme="majorHAnsi" w:hAnsiTheme="majorHAnsi" w:cstheme="majorHAnsi"/>
              </w:rPr>
              <w:t xml:space="preserve">): </w:t>
            </w:r>
            <w:r w:rsidRPr="004A035C">
              <w:rPr>
                <w:rFonts w:asciiTheme="majorHAnsi" w:hAnsiTheme="majorHAnsi" w:cstheme="majorHAnsi"/>
              </w:rPr>
              <w:t xml:space="preserve">Partner, Abbey, Stubbs &amp; Ford, </w:t>
            </w:r>
            <w:proofErr w:type="spellStart"/>
            <w:r w:rsidRPr="004A035C">
              <w:rPr>
                <w:rFonts w:asciiTheme="majorHAnsi" w:hAnsiTheme="majorHAnsi" w:cstheme="majorHAnsi"/>
              </w:rPr>
              <w:t>LLC</w:t>
            </w:r>
            <w:r w:rsidR="0005481F" w:rsidRPr="004A035C">
              <w:rPr>
                <w:rFonts w:asciiTheme="majorHAnsi" w:hAnsiTheme="majorHAnsi" w:cstheme="majorHAnsi"/>
                <w:vertAlign w:val="superscript"/>
              </w:rPr>
              <w:t>viii</w:t>
            </w:r>
            <w:proofErr w:type="spellEnd"/>
            <w:r w:rsidR="00BE379B" w:rsidRPr="004A035C">
              <w:rPr>
                <w:rFonts w:asciiTheme="majorHAnsi" w:hAnsiTheme="majorHAnsi" w:cstheme="majorHAnsi"/>
              </w:rPr>
              <w:t xml:space="preserve">; </w:t>
            </w:r>
            <w:r w:rsidR="0005481F" w:rsidRPr="004A035C">
              <w:rPr>
                <w:rFonts w:asciiTheme="majorHAnsi" w:hAnsiTheme="majorHAnsi" w:cstheme="majorHAnsi"/>
              </w:rPr>
              <w:t xml:space="preserve">Acting Director, Mineral Management Service; Nevada State Director, Bureau of Land </w:t>
            </w:r>
            <w:proofErr w:type="spellStart"/>
            <w:r w:rsidR="0005481F" w:rsidRPr="004A035C">
              <w:rPr>
                <w:rFonts w:asciiTheme="majorHAnsi" w:hAnsiTheme="majorHAnsi" w:cstheme="majorHAnsi"/>
              </w:rPr>
              <w:t>Management</w:t>
            </w:r>
            <w:r w:rsidR="004706A9" w:rsidRPr="004A035C">
              <w:rPr>
                <w:rFonts w:asciiTheme="majorHAnsi" w:hAnsiTheme="majorHAnsi" w:cstheme="majorHAnsi"/>
                <w:vertAlign w:val="superscript"/>
              </w:rPr>
              <w:t>i</w:t>
            </w:r>
            <w:proofErr w:type="spellEnd"/>
            <w:r w:rsidR="004706A9" w:rsidRPr="004A035C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4A035C" w:rsidRPr="004A035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4A035C" w:rsidRDefault="0005481F" w:rsidP="0005481F">
            <w:pPr>
              <w:rPr>
                <w:rFonts w:asciiTheme="majorHAnsi" w:hAnsiTheme="majorHAnsi" w:cstheme="majorHAnsi"/>
                <w:vertAlign w:val="superscript"/>
              </w:rPr>
            </w:pPr>
            <w:r w:rsidRPr="004A035C">
              <w:rPr>
                <w:rFonts w:asciiTheme="majorHAnsi" w:hAnsiTheme="majorHAnsi" w:cstheme="majorHAnsi"/>
              </w:rPr>
              <w:t>James Caswell</w:t>
            </w:r>
            <w:r w:rsidR="00BE379B" w:rsidRPr="004A035C">
              <w:rPr>
                <w:rFonts w:asciiTheme="majorHAnsi" w:hAnsiTheme="majorHAnsi" w:cstheme="majorHAnsi"/>
              </w:rPr>
              <w:t xml:space="preserve"> (</w:t>
            </w:r>
            <w:r w:rsidR="004706A9" w:rsidRPr="004A035C">
              <w:rPr>
                <w:rFonts w:asciiTheme="majorHAnsi" w:hAnsiTheme="majorHAnsi" w:cstheme="majorHAnsi"/>
              </w:rPr>
              <w:t xml:space="preserve">2007 to </w:t>
            </w:r>
            <w:r w:rsidRPr="004A035C">
              <w:rPr>
                <w:rFonts w:asciiTheme="majorHAnsi" w:hAnsiTheme="majorHAnsi" w:cstheme="majorHAnsi"/>
              </w:rPr>
              <w:t>2009</w:t>
            </w:r>
            <w:r w:rsidR="00BE379B" w:rsidRPr="004A035C">
              <w:rPr>
                <w:rFonts w:asciiTheme="majorHAnsi" w:hAnsiTheme="majorHAnsi" w:cstheme="majorHAnsi"/>
              </w:rPr>
              <w:t xml:space="preserve">): </w:t>
            </w:r>
            <w:r w:rsidRPr="004A035C">
              <w:rPr>
                <w:rFonts w:asciiTheme="majorHAnsi" w:hAnsiTheme="majorHAnsi" w:cstheme="majorHAnsi"/>
              </w:rPr>
              <w:t>Director, Idaho State Office of Species Conservation</w:t>
            </w:r>
            <w:r w:rsidR="00BE379B" w:rsidRPr="004A035C">
              <w:rPr>
                <w:rFonts w:asciiTheme="majorHAnsi" w:hAnsiTheme="majorHAnsi" w:cstheme="majorHAnsi"/>
              </w:rPr>
              <w:t>;</w:t>
            </w:r>
            <w:r w:rsidR="004706A9" w:rsidRPr="004A035C">
              <w:rPr>
                <w:rFonts w:asciiTheme="majorHAnsi" w:hAnsiTheme="majorHAnsi" w:cstheme="majorHAnsi"/>
              </w:rPr>
              <w:t xml:space="preserve"> v</w:t>
            </w:r>
            <w:r w:rsidR="00F03C4A" w:rsidRPr="004A035C">
              <w:rPr>
                <w:rFonts w:asciiTheme="majorHAnsi" w:hAnsiTheme="majorHAnsi" w:cstheme="majorHAnsi"/>
              </w:rPr>
              <w:t>arious positions,</w:t>
            </w:r>
            <w:r w:rsidR="00BE379B" w:rsidRPr="004A035C">
              <w:rPr>
                <w:rFonts w:asciiTheme="majorHAnsi" w:hAnsiTheme="majorHAnsi" w:cstheme="majorHAnsi"/>
              </w:rPr>
              <w:t xml:space="preserve"> </w:t>
            </w:r>
            <w:r w:rsidR="00F03C4A" w:rsidRPr="004A035C">
              <w:rPr>
                <w:rFonts w:asciiTheme="majorHAnsi" w:hAnsiTheme="majorHAnsi" w:cstheme="majorHAnsi"/>
              </w:rPr>
              <w:t>Bureau of Land Management; Forest Supervisor, U</w:t>
            </w:r>
            <w:r w:rsidR="0012301E" w:rsidRPr="004A035C">
              <w:rPr>
                <w:rFonts w:asciiTheme="majorHAnsi" w:hAnsiTheme="majorHAnsi" w:cstheme="majorHAnsi"/>
              </w:rPr>
              <w:t>.</w:t>
            </w:r>
            <w:r w:rsidR="00F03C4A" w:rsidRPr="004A035C">
              <w:rPr>
                <w:rFonts w:asciiTheme="majorHAnsi" w:hAnsiTheme="majorHAnsi" w:cstheme="majorHAnsi"/>
              </w:rPr>
              <w:t>S</w:t>
            </w:r>
            <w:r w:rsidR="0012301E" w:rsidRPr="004A035C">
              <w:rPr>
                <w:rFonts w:asciiTheme="majorHAnsi" w:hAnsiTheme="majorHAnsi" w:cstheme="majorHAnsi"/>
              </w:rPr>
              <w:t>.</w:t>
            </w:r>
            <w:r w:rsidR="00F03C4A" w:rsidRPr="004A035C">
              <w:rPr>
                <w:rFonts w:asciiTheme="majorHAnsi" w:hAnsiTheme="majorHAnsi" w:cstheme="majorHAnsi"/>
              </w:rPr>
              <w:t xml:space="preserve"> Forest Service</w:t>
            </w:r>
            <w:r w:rsidR="004706A9" w:rsidRPr="004A035C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A2202B" w:rsidRPr="00A2202B" w:rsidRDefault="00A2202B">
      <w:pPr>
        <w:rPr>
          <w:rFonts w:asciiTheme="majorHAnsi" w:hAnsiTheme="majorHAnsi" w:cstheme="majorHAnsi"/>
          <w:vertAlign w:val="superscript"/>
        </w:rPr>
      </w:pPr>
    </w:p>
    <w:sectPr w:rsidR="00A2202B" w:rsidRPr="00A2202B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4D" w:rsidRDefault="00186F4D" w:rsidP="001E22F1">
      <w:r>
        <w:separator/>
      </w:r>
    </w:p>
  </w:endnote>
  <w:endnote w:type="continuationSeparator" w:id="0">
    <w:p w:rsidR="00186F4D" w:rsidRDefault="00186F4D" w:rsidP="001E22F1">
      <w:r>
        <w:continuationSeparator/>
      </w:r>
    </w:p>
  </w:endnote>
  <w:endnote w:id="1">
    <w:p w:rsidR="004A035C" w:rsidRDefault="004A035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01AEA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A76AF3" w:rsidRPr="00357905" w:rsidRDefault="00A76AF3">
      <w:pPr>
        <w:pStyle w:val="EndnoteText"/>
        <w:rPr>
          <w:rFonts w:asciiTheme="minorHAnsi" w:hAnsiTheme="minorHAnsi" w:cstheme="minorHAnsi"/>
        </w:rPr>
      </w:pPr>
      <w:r w:rsidRPr="00357905">
        <w:rPr>
          <w:rStyle w:val="EndnoteReference"/>
          <w:rFonts w:asciiTheme="minorHAnsi" w:hAnsiTheme="minorHAnsi" w:cstheme="minorHAnsi"/>
        </w:rPr>
        <w:endnoteRef/>
      </w:r>
      <w:r w:rsidRPr="00357905">
        <w:rPr>
          <w:rFonts w:asciiTheme="minorHAnsi" w:hAnsiTheme="minorHAnsi" w:cstheme="minorHAnsi"/>
        </w:rPr>
        <w:t xml:space="preserve"> </w:t>
      </w:r>
      <w:hyperlink r:id="rId1" w:history="1">
        <w:r w:rsidRPr="00357905">
          <w:rPr>
            <w:rStyle w:val="Hyperlink"/>
            <w:rFonts w:asciiTheme="minorHAnsi" w:hAnsiTheme="minorHAnsi" w:cstheme="minorHAnsi"/>
          </w:rPr>
          <w:t>https://www.doi.gov/whoweare/orgchart</w:t>
        </w:r>
      </w:hyperlink>
    </w:p>
  </w:endnote>
  <w:endnote w:id="3">
    <w:p w:rsidR="009F65EA" w:rsidRPr="00357905" w:rsidRDefault="009F65EA">
      <w:pPr>
        <w:pStyle w:val="EndnoteText"/>
        <w:rPr>
          <w:rFonts w:asciiTheme="minorHAnsi" w:hAnsiTheme="minorHAnsi" w:cstheme="minorHAnsi"/>
        </w:rPr>
      </w:pPr>
      <w:r w:rsidRPr="00357905">
        <w:rPr>
          <w:rStyle w:val="EndnoteReference"/>
          <w:rFonts w:asciiTheme="minorHAnsi" w:hAnsiTheme="minorHAnsi" w:cstheme="minorHAnsi"/>
        </w:rPr>
        <w:endnoteRef/>
      </w:r>
      <w:r w:rsidRPr="00357905">
        <w:rPr>
          <w:rFonts w:asciiTheme="minorHAnsi" w:hAnsiTheme="minorHAnsi" w:cstheme="minorHAnsi"/>
        </w:rPr>
        <w:t xml:space="preserve"> </w:t>
      </w:r>
      <w:hyperlink r:id="rId2" w:history="1">
        <w:r w:rsidRPr="00357905">
          <w:rPr>
            <w:rStyle w:val="Hyperlink"/>
            <w:rFonts w:asciiTheme="minorHAnsi" w:hAnsiTheme="minorHAnsi" w:cstheme="minorHAnsi"/>
          </w:rPr>
          <w:t>https://www.doi.gov/sites/doi.gov/files/migrated/budget/appropriations/2016/highlights/upload/BH007.pdf</w:t>
        </w:r>
      </w:hyperlink>
    </w:p>
    <w:p w:rsidR="009F65EA" w:rsidRPr="00357905" w:rsidRDefault="00D01AEA">
      <w:pPr>
        <w:pStyle w:val="EndnoteText"/>
        <w:rPr>
          <w:rFonts w:asciiTheme="minorHAnsi" w:hAnsiTheme="minorHAnsi" w:cstheme="minorHAnsi"/>
        </w:rPr>
      </w:pPr>
      <w:hyperlink r:id="rId3" w:history="1">
        <w:r w:rsidR="009F65EA" w:rsidRPr="00357905">
          <w:rPr>
            <w:rStyle w:val="Hyperlink"/>
            <w:rFonts w:asciiTheme="minorHAnsi" w:hAnsiTheme="minorHAnsi" w:cstheme="minorHAnsi"/>
            <w:bCs/>
          </w:rPr>
          <w:t>http://www.blm.gov/wo/st/en/info/About_BLM.html</w:t>
        </w:r>
      </w:hyperlink>
    </w:p>
  </w:endnote>
  <w:endnote w:id="4">
    <w:p w:rsidR="004706A9" w:rsidRPr="00357905" w:rsidRDefault="004706A9">
      <w:pPr>
        <w:pStyle w:val="EndnoteText"/>
        <w:rPr>
          <w:rFonts w:asciiTheme="minorHAnsi" w:hAnsiTheme="minorHAnsi" w:cstheme="minorHAnsi"/>
        </w:rPr>
      </w:pPr>
      <w:r w:rsidRPr="00357905">
        <w:rPr>
          <w:rStyle w:val="EndnoteReference"/>
          <w:rFonts w:asciiTheme="minorHAnsi" w:hAnsiTheme="minorHAnsi" w:cstheme="minorHAnsi"/>
        </w:rPr>
        <w:endnoteRef/>
      </w:r>
      <w:r w:rsidRPr="00357905">
        <w:rPr>
          <w:rFonts w:asciiTheme="minorHAnsi" w:hAnsiTheme="minorHAnsi" w:cstheme="minorHAnsi"/>
        </w:rPr>
        <w:t xml:space="preserve"> </w:t>
      </w:r>
      <w:hyperlink r:id="rId4" w:history="1">
        <w:r w:rsidRPr="00357905">
          <w:rPr>
            <w:rStyle w:val="Hyperlink"/>
            <w:rFonts w:asciiTheme="minorHAnsi" w:hAnsiTheme="minorHAnsi" w:cstheme="minorHAnsi"/>
            <w:bCs/>
          </w:rPr>
          <w:t>https://www.doi.gov/whoweare/blm-dir</w:t>
        </w:r>
      </w:hyperlink>
    </w:p>
  </w:endnote>
  <w:endnote w:id="5">
    <w:p w:rsidR="004706A9" w:rsidRPr="00357905" w:rsidRDefault="004706A9">
      <w:pPr>
        <w:pStyle w:val="EndnoteText"/>
        <w:rPr>
          <w:rFonts w:asciiTheme="minorHAnsi" w:hAnsiTheme="minorHAnsi" w:cstheme="minorHAnsi"/>
          <w:bCs/>
          <w:color w:val="005789" w:themeColor="accent1"/>
        </w:rPr>
      </w:pPr>
      <w:r w:rsidRPr="00357905">
        <w:rPr>
          <w:rStyle w:val="EndnoteReference"/>
          <w:rFonts w:asciiTheme="minorHAnsi" w:hAnsiTheme="minorHAnsi" w:cstheme="minorHAnsi"/>
        </w:rPr>
        <w:endnoteRef/>
      </w:r>
      <w:r w:rsidRPr="00357905">
        <w:rPr>
          <w:rFonts w:asciiTheme="minorHAnsi" w:hAnsiTheme="minorHAnsi" w:cstheme="minorHAnsi"/>
        </w:rPr>
        <w:t xml:space="preserve"> </w:t>
      </w:r>
      <w:hyperlink r:id="rId5" w:history="1">
        <w:r w:rsidRPr="00357905">
          <w:rPr>
            <w:rStyle w:val="Hyperlink"/>
            <w:rFonts w:asciiTheme="minorHAnsi" w:hAnsiTheme="minorHAnsi" w:cstheme="minorHAnsi"/>
            <w:bCs/>
          </w:rPr>
          <w:t>http://abbeystubbsfordllc.com/robert-bob-abbey.htm</w:t>
        </w:r>
      </w:hyperlink>
    </w:p>
  </w:endnote>
  <w:endnote w:id="6">
    <w:p w:rsidR="004706A9" w:rsidRPr="00357905" w:rsidRDefault="004706A9">
      <w:pPr>
        <w:pStyle w:val="EndnoteText"/>
        <w:rPr>
          <w:rFonts w:asciiTheme="minorHAnsi" w:hAnsiTheme="minorHAnsi" w:cstheme="minorHAnsi"/>
        </w:rPr>
      </w:pPr>
      <w:r w:rsidRPr="00357905">
        <w:rPr>
          <w:rStyle w:val="EndnoteReference"/>
          <w:rFonts w:asciiTheme="minorHAnsi" w:hAnsiTheme="minorHAnsi" w:cstheme="minorHAnsi"/>
        </w:rPr>
        <w:endnoteRef/>
      </w:r>
      <w:r w:rsidRPr="00357905">
        <w:rPr>
          <w:rFonts w:asciiTheme="minorHAnsi" w:hAnsiTheme="minorHAnsi" w:cstheme="minorHAnsi"/>
        </w:rPr>
        <w:t xml:space="preserve"> </w:t>
      </w:r>
      <w:hyperlink r:id="rId6" w:history="1">
        <w:r w:rsidRPr="00357905">
          <w:rPr>
            <w:rStyle w:val="Hyperlink"/>
            <w:rFonts w:asciiTheme="minorHAnsi" w:hAnsiTheme="minorHAnsi" w:cstheme="minorHAnsi"/>
            <w:bCs/>
          </w:rPr>
          <w:t>http://centerwest.org/archives/8588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4D" w:rsidRDefault="00186F4D" w:rsidP="001E22F1">
      <w:r>
        <w:separator/>
      </w:r>
    </w:p>
  </w:footnote>
  <w:footnote w:type="continuationSeparator" w:id="0">
    <w:p w:rsidR="00186F4D" w:rsidRDefault="00186F4D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D01AEA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D5971"/>
    <w:multiLevelType w:val="hybridMultilevel"/>
    <w:tmpl w:val="2EF829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E6319"/>
    <w:multiLevelType w:val="hybridMultilevel"/>
    <w:tmpl w:val="FAA4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90679"/>
    <w:multiLevelType w:val="hybridMultilevel"/>
    <w:tmpl w:val="49280026"/>
    <w:lvl w:ilvl="0" w:tplc="EA068F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2"/>
  </w:num>
  <w:num w:numId="4">
    <w:abstractNumId w:val="37"/>
  </w:num>
  <w:num w:numId="5">
    <w:abstractNumId w:val="5"/>
  </w:num>
  <w:num w:numId="6">
    <w:abstractNumId w:val="32"/>
  </w:num>
  <w:num w:numId="7">
    <w:abstractNumId w:val="4"/>
  </w:num>
  <w:num w:numId="8">
    <w:abstractNumId w:val="28"/>
  </w:num>
  <w:num w:numId="9">
    <w:abstractNumId w:val="15"/>
  </w:num>
  <w:num w:numId="10">
    <w:abstractNumId w:val="6"/>
  </w:num>
  <w:num w:numId="11">
    <w:abstractNumId w:val="14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1"/>
  </w:num>
  <w:num w:numId="17">
    <w:abstractNumId w:val="18"/>
  </w:num>
  <w:num w:numId="18">
    <w:abstractNumId w:val="31"/>
  </w:num>
  <w:num w:numId="19">
    <w:abstractNumId w:val="8"/>
  </w:num>
  <w:num w:numId="20">
    <w:abstractNumId w:val="24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3"/>
  </w:num>
  <w:num w:numId="26">
    <w:abstractNumId w:val="2"/>
  </w:num>
  <w:num w:numId="27">
    <w:abstractNumId w:val="19"/>
  </w:num>
  <w:num w:numId="28">
    <w:abstractNumId w:val="17"/>
  </w:num>
  <w:num w:numId="29">
    <w:abstractNumId w:val="20"/>
  </w:num>
  <w:num w:numId="30">
    <w:abstractNumId w:val="27"/>
  </w:num>
  <w:num w:numId="31">
    <w:abstractNumId w:val="35"/>
  </w:num>
  <w:num w:numId="32">
    <w:abstractNumId w:val="36"/>
  </w:num>
  <w:num w:numId="33">
    <w:abstractNumId w:val="9"/>
  </w:num>
  <w:num w:numId="34">
    <w:abstractNumId w:val="0"/>
  </w:num>
  <w:num w:numId="35">
    <w:abstractNumId w:val="26"/>
  </w:num>
  <w:num w:numId="36">
    <w:abstractNumId w:val="11"/>
  </w:num>
  <w:num w:numId="37">
    <w:abstractNumId w:val="3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5481F"/>
    <w:rsid w:val="0006648F"/>
    <w:rsid w:val="00073701"/>
    <w:rsid w:val="00073B8A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1E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8B6"/>
    <w:rsid w:val="00171A70"/>
    <w:rsid w:val="0017272D"/>
    <w:rsid w:val="00177526"/>
    <w:rsid w:val="0018425C"/>
    <w:rsid w:val="00186F4D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D4771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521CE"/>
    <w:rsid w:val="00262C31"/>
    <w:rsid w:val="002638DC"/>
    <w:rsid w:val="00263CE0"/>
    <w:rsid w:val="002678E9"/>
    <w:rsid w:val="00282909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57905"/>
    <w:rsid w:val="003616AC"/>
    <w:rsid w:val="00366270"/>
    <w:rsid w:val="00370ED0"/>
    <w:rsid w:val="00371B37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1FC2"/>
    <w:rsid w:val="00414F4B"/>
    <w:rsid w:val="00422D9C"/>
    <w:rsid w:val="00424234"/>
    <w:rsid w:val="00424459"/>
    <w:rsid w:val="00435A07"/>
    <w:rsid w:val="00441ACF"/>
    <w:rsid w:val="0045383F"/>
    <w:rsid w:val="004618AB"/>
    <w:rsid w:val="00463F52"/>
    <w:rsid w:val="00467E18"/>
    <w:rsid w:val="004706A9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035C"/>
    <w:rsid w:val="004A5A1A"/>
    <w:rsid w:val="004B5D5B"/>
    <w:rsid w:val="004B7829"/>
    <w:rsid w:val="004C0C7A"/>
    <w:rsid w:val="004C0F5B"/>
    <w:rsid w:val="004D0B73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0E19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B5C8A"/>
    <w:rsid w:val="005D4099"/>
    <w:rsid w:val="005D5806"/>
    <w:rsid w:val="005E54C3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5BB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4EE1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9F65EA"/>
    <w:rsid w:val="00A038A7"/>
    <w:rsid w:val="00A07E43"/>
    <w:rsid w:val="00A11046"/>
    <w:rsid w:val="00A15619"/>
    <w:rsid w:val="00A16DAE"/>
    <w:rsid w:val="00A20D92"/>
    <w:rsid w:val="00A21FED"/>
    <w:rsid w:val="00A2202B"/>
    <w:rsid w:val="00A33BE1"/>
    <w:rsid w:val="00A37BD6"/>
    <w:rsid w:val="00A40455"/>
    <w:rsid w:val="00A46A0C"/>
    <w:rsid w:val="00A54EF3"/>
    <w:rsid w:val="00A57F7F"/>
    <w:rsid w:val="00A653B2"/>
    <w:rsid w:val="00A76AF3"/>
    <w:rsid w:val="00A869D4"/>
    <w:rsid w:val="00A87E95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416B"/>
    <w:rsid w:val="00CD14D0"/>
    <w:rsid w:val="00CD409E"/>
    <w:rsid w:val="00D00C94"/>
    <w:rsid w:val="00D01AEA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0B35"/>
    <w:rsid w:val="00E21E3C"/>
    <w:rsid w:val="00E271FD"/>
    <w:rsid w:val="00E32003"/>
    <w:rsid w:val="00E40457"/>
    <w:rsid w:val="00E47F45"/>
    <w:rsid w:val="00E549CF"/>
    <w:rsid w:val="00E562D0"/>
    <w:rsid w:val="00E60CC0"/>
    <w:rsid w:val="00E62766"/>
    <w:rsid w:val="00E65AF5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0005C"/>
    <w:rsid w:val="00F03C4A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m.gov/wo/st/en/info/About_BLM.html" TargetMode="External"/><Relationship Id="rId2" Type="http://schemas.openxmlformats.org/officeDocument/2006/relationships/hyperlink" Target="https://www.doi.gov/sites/doi.gov/files/migrated/budget/appropriations/2016/highlights/upload/BH007.pdf" TargetMode="External"/><Relationship Id="rId1" Type="http://schemas.openxmlformats.org/officeDocument/2006/relationships/hyperlink" Target="https://www.doi.gov/whoweare/orgchart" TargetMode="External"/><Relationship Id="rId6" Type="http://schemas.openxmlformats.org/officeDocument/2006/relationships/hyperlink" Target="http://centerwest.org/archives/8588" TargetMode="External"/><Relationship Id="rId5" Type="http://schemas.openxmlformats.org/officeDocument/2006/relationships/hyperlink" Target="http://abbeystubbsfordllc.com/robert-bob-abbey.htm" TargetMode="External"/><Relationship Id="rId4" Type="http://schemas.openxmlformats.org/officeDocument/2006/relationships/hyperlink" Target="https://www.doi.gov/whoweare/blm-di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294DAB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1124D-5436-4F16-844F-5318BF21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2463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6</cp:revision>
  <cp:lastPrinted>2016-07-12T18:00:00Z</cp:lastPrinted>
  <dcterms:created xsi:type="dcterms:W3CDTF">2016-11-22T19:59:00Z</dcterms:created>
  <dcterms:modified xsi:type="dcterms:W3CDTF">2017-08-23T19:18:00Z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