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C05251" w:rsidRPr="00F81E52" w:rsidRDefault="00C05251" w:rsidP="00C05251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Toc465846374"/>
      <w:r w:rsidRPr="00F81E52">
        <w:rPr>
          <w:rFonts w:ascii="Arial" w:eastAsiaTheme="majorEastAsia" w:hAnsi="Arial" w:cstheme="majorBidi"/>
          <w:b/>
          <w:bCs/>
          <w:caps/>
          <w:sz w:val="26"/>
          <w:szCs w:val="24"/>
        </w:rPr>
        <w:t>assistant secretary for congressional and intergovernmental affairs, Department of energy</w:t>
      </w:r>
      <w:bookmarkEnd w:id="1"/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24D1E" w:rsidRPr="00C754E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C754E6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54E6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754E6"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754E6">
              <w:rPr>
                <w:rFonts w:asciiTheme="majorHAnsi" w:hAnsiTheme="majorHAnsi" w:cstheme="majorHAnsi"/>
                <w:bCs/>
                <w:lang w:val="en"/>
              </w:rPr>
              <w:t>To ensure America's security and prosperity by addressing its energy, environmental and nuclear challenges through transformative science and technology solutions.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  <w:bCs/>
              </w:rPr>
              <w:t>The assistant secretary for congressional and intergovernmental affairs provides guidance on legislative and policy issues, informs constituencies on energy matters and serves as a liaison between the department, Congress, state, local and tribal governments, as well as other federal agencies and stakeholder groups.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B414B8" w:rsidP="0059252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C754E6">
              <w:rPr>
                <w:rFonts w:asciiTheme="majorHAnsi" w:hAnsiTheme="majorHAnsi" w:cstheme="majorHAnsi"/>
                <w:bCs/>
              </w:rPr>
              <w:t>Level IV $</w:t>
            </w:r>
            <w:r w:rsidR="0059252D">
              <w:rPr>
                <w:rFonts w:asciiTheme="majorHAnsi" w:hAnsiTheme="majorHAnsi" w:cstheme="majorHAnsi"/>
                <w:bCs/>
              </w:rPr>
              <w:t>155,500</w:t>
            </w:r>
            <w:r w:rsidR="00C05251" w:rsidRPr="00C754E6"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="00C05251" w:rsidRPr="00C754E6">
              <w:rPr>
                <w:rFonts w:asciiTheme="majorHAnsi" w:hAnsiTheme="majorHAnsi" w:cstheme="majorHAnsi"/>
                <w:bCs/>
              </w:rPr>
              <w:t>(5 U.S.C. § 5315)</w:t>
            </w:r>
            <w:r w:rsidRPr="00C754E6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Secretary of Energy</w:t>
            </w:r>
          </w:p>
        </w:tc>
      </w:tr>
      <w:tr w:rsidR="00684398" w:rsidRPr="00C754E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C754E6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54E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754E6" w:rsidP="00C05251">
            <w:pPr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 xml:space="preserve">In fiscal 2015, the Department of Energy had a budget of $27.391 billion. In 2016 DOE had 14,499 </w:t>
            </w:r>
            <w:proofErr w:type="spellStart"/>
            <w:r w:rsidRPr="00C754E6">
              <w:rPr>
                <w:rFonts w:asciiTheme="majorHAnsi" w:hAnsiTheme="majorHAnsi" w:cstheme="majorHAnsi"/>
              </w:rPr>
              <w:t>nonseasonal</w:t>
            </w:r>
            <w:proofErr w:type="spellEnd"/>
            <w:r w:rsidRPr="00C754E6">
              <w:rPr>
                <w:rFonts w:asciiTheme="majorHAnsi" w:hAnsiTheme="majorHAnsi" w:cstheme="majorHAnsi"/>
              </w:rPr>
              <w:t xml:space="preserve"> full-time permanent employees.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Serves as lead advisor to the secretary and deputy secretary on all congressional, intergovernmental and stakeholder issues.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Manages the department’s coordination and liaison with Congress and state, tribal, city and county governments, other federal agencies, stakeholders and the general public.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Enhances cooperation with states as a key component to the national clean energy agenda.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Promotes the secretary's, department's and administration's policies, legislative initiatives and budget requests with the Congress, state, territorial, tribal and local government officials and other federal agencies.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Develops, manages and ensures coordination, policies and direction of relationships between all departmental organizations in their interaction with the above entities and other external groups.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 xml:space="preserve">Provides advice to the secretary, deputy secretary, undersecretary and all senior departmental officials and participates in broad departmental wide projects in which the secretary has a special interest or where there may be significant congressional and intergovernmental implications </w:t>
            </w:r>
            <w:r w:rsidRPr="00C754E6">
              <w:rPr>
                <w:rFonts w:asciiTheme="majorHAnsi" w:eastAsia="Calibri" w:hAnsiTheme="majorHAnsi" w:cstheme="majorHAnsi"/>
              </w:rPr>
              <w:lastRenderedPageBreak/>
              <w:t>relating to congressional and intergovernmental actions affecting the department.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Provides guidance to the secretary and other secretarial officers for developing and maintaining positive relationships with members of Congress, governors, state/local officials and their staffs, tribal officials, public interest groups representing consumers/citizens organizations, business/industries, civic groups, educational organizations and institutions and all other energy-oriented organizations.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Participates in the formulation of energy policy with senior departmental officials.</w:t>
            </w:r>
          </w:p>
          <w:p w:rsidR="00C05251" w:rsidRPr="00C754E6" w:rsidRDefault="00C05251" w:rsidP="00C05251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Provides oversight and guidance to program offices on their interaction with Congress, other levels of governments.</w:t>
            </w:r>
          </w:p>
        </w:tc>
      </w:tr>
      <w:tr w:rsidR="00684398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84398" w:rsidRPr="00C754E6" w:rsidRDefault="00684398" w:rsidP="00684398">
            <w:pPr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398" w:rsidRPr="00C754E6" w:rsidRDefault="00684398" w:rsidP="00684398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84398" w:rsidRPr="00C754E6" w:rsidRDefault="00684398" w:rsidP="00684398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84398" w:rsidRPr="00C754E6" w:rsidRDefault="00684398" w:rsidP="00684398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684398" w:rsidRPr="00C754E6" w:rsidRDefault="00684398" w:rsidP="00684398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84398" w:rsidRPr="00C754E6" w:rsidRDefault="00684398" w:rsidP="00684398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4398" w:rsidRPr="00C754E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C754E6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54E6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Has a true and timely understanding of how Congress works</w:t>
            </w:r>
          </w:p>
          <w:p w:rsidR="00C05251" w:rsidRPr="00C754E6" w:rsidRDefault="00C05251" w:rsidP="00C0525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  <w:bCs/>
              </w:rPr>
              <w:t>Possesses strong congressional relationships</w:t>
            </w:r>
          </w:p>
          <w:p w:rsidR="00C05251" w:rsidRPr="00C754E6" w:rsidRDefault="00C05251" w:rsidP="00C0525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C754E6">
              <w:rPr>
                <w:rFonts w:asciiTheme="majorHAnsi" w:eastAsia="Calibri" w:hAnsiTheme="majorHAnsi" w:cstheme="majorHAnsi"/>
              </w:rPr>
              <w:t>Understands politics as well as policy</w:t>
            </w:r>
          </w:p>
          <w:p w:rsidR="00C05251" w:rsidRPr="00C754E6" w:rsidRDefault="00C05251" w:rsidP="00C0525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754E6">
              <w:rPr>
                <w:rFonts w:asciiTheme="majorHAnsi" w:eastAsia="Calibri" w:hAnsiTheme="majorHAnsi" w:cstheme="majorHAnsi"/>
                <w:bCs/>
              </w:rPr>
              <w:t>Understands the authorization process</w:t>
            </w:r>
          </w:p>
          <w:p w:rsidR="00C05251" w:rsidRPr="00C754E6" w:rsidRDefault="00C05251" w:rsidP="00C0525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C754E6">
              <w:rPr>
                <w:rFonts w:asciiTheme="majorHAnsi" w:eastAsia="Calibri" w:hAnsiTheme="majorHAnsi" w:cstheme="majorHAnsi"/>
                <w:bCs/>
              </w:rPr>
              <w:t>Has a record of working with both Republicans and Democrats</w:t>
            </w:r>
          </w:p>
        </w:tc>
      </w:tr>
      <w:tr w:rsidR="00C05251" w:rsidRPr="00C754E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C05251" w:rsidRPr="00C754E6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C754E6" w:rsidRDefault="00C05251" w:rsidP="00C05251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Strong leadership skills</w:t>
            </w:r>
          </w:p>
          <w:p w:rsidR="00C05251" w:rsidRPr="00C754E6" w:rsidRDefault="00C05251" w:rsidP="00C05251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C754E6">
              <w:rPr>
                <w:rFonts w:asciiTheme="majorHAnsi" w:hAnsiTheme="majorHAnsi" w:cstheme="majorHAnsi"/>
              </w:rPr>
              <w:t>Strong communication skills</w:t>
            </w:r>
          </w:p>
          <w:p w:rsidR="00C05251" w:rsidRPr="00C754E6" w:rsidRDefault="00C05251" w:rsidP="00C05251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754E6">
              <w:rPr>
                <w:rFonts w:asciiTheme="majorHAnsi" w:eastAsia="Calibri" w:hAnsiTheme="majorHAnsi" w:cstheme="majorHAnsi"/>
              </w:rPr>
              <w:t>Ability to work as a team</w:t>
            </w:r>
          </w:p>
          <w:p w:rsidR="00C05251" w:rsidRPr="00C754E6" w:rsidRDefault="00C05251" w:rsidP="00C05251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754E6">
              <w:rPr>
                <w:rFonts w:asciiTheme="majorHAnsi" w:eastAsia="Calibri" w:hAnsiTheme="majorHAnsi" w:cstheme="majorHAnsi"/>
              </w:rPr>
              <w:t>Ability to work under high pressure</w:t>
            </w:r>
          </w:p>
          <w:p w:rsidR="00C05251" w:rsidRPr="00C754E6" w:rsidRDefault="00C05251" w:rsidP="00C05251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C754E6">
              <w:rPr>
                <w:rFonts w:asciiTheme="majorHAnsi" w:eastAsia="Calibri" w:hAnsiTheme="majorHAnsi" w:cstheme="majorHAnsi"/>
                <w:bCs/>
              </w:rPr>
              <w:t>Ability to work across party lines</w:t>
            </w:r>
          </w:p>
        </w:tc>
      </w:tr>
      <w:tr w:rsidR="00684398" w:rsidRPr="00C754E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C754E6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54E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</w:tbl>
    <w:tbl>
      <w:tblPr>
        <w:tblStyle w:val="ClutchTable1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29"/>
      </w:tblGrid>
      <w:tr w:rsidR="00C05251" w:rsidRPr="00F41CDF" w:rsidTr="0063676B">
        <w:tc>
          <w:tcPr>
            <w:tcW w:w="9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0"/>
          <w:p w:rsidR="00C05251" w:rsidRPr="00F81E52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F81E52">
              <w:rPr>
                <w:rFonts w:asciiTheme="majorHAnsi" w:hAnsiTheme="majorHAnsi" w:cstheme="majorHAnsi"/>
              </w:rPr>
              <w:t>Brad Crowell (2013 to 2016) – Principal Deputy Assistant Secretary for Congressional and Intergovernmental Affairs; Senior Policy Advisor, Sen. Sheldon Whitehouse; Employee, Natural Resources Defense Council</w:t>
            </w:r>
          </w:p>
        </w:tc>
      </w:tr>
      <w:tr w:rsidR="00C05251" w:rsidRPr="00F41CDF" w:rsidTr="0063676B">
        <w:tc>
          <w:tcPr>
            <w:tcW w:w="9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F81E52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F81E52">
              <w:rPr>
                <w:rFonts w:asciiTheme="majorHAnsi" w:hAnsiTheme="majorHAnsi" w:cstheme="majorHAnsi"/>
              </w:rPr>
              <w:t xml:space="preserve">Jeffrey Lane (2010 to 2013) – Chief of Staff, Sen. Michael Bennet; Chief of Staff, Sen. Ken Salazar; Counsel, Womble, Carlyle, </w:t>
            </w:r>
            <w:proofErr w:type="spellStart"/>
            <w:r w:rsidRPr="00F81E52">
              <w:rPr>
                <w:rFonts w:asciiTheme="majorHAnsi" w:hAnsiTheme="majorHAnsi" w:cstheme="majorHAnsi"/>
              </w:rPr>
              <w:t>Sandridge</w:t>
            </w:r>
            <w:proofErr w:type="spellEnd"/>
            <w:r w:rsidRPr="00F81E52">
              <w:rPr>
                <w:rFonts w:asciiTheme="majorHAnsi" w:hAnsiTheme="majorHAnsi" w:cstheme="majorHAnsi"/>
              </w:rPr>
              <w:t xml:space="preserve"> and Rice; Senior Aide, Sen. Tom Daschle; Legislative Director, Sen. Jim Sasser</w:t>
            </w:r>
          </w:p>
        </w:tc>
      </w:tr>
      <w:tr w:rsidR="00C05251" w:rsidRPr="00F41CDF" w:rsidTr="0063676B">
        <w:tc>
          <w:tcPr>
            <w:tcW w:w="9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251" w:rsidRPr="00F81E52" w:rsidRDefault="00C05251" w:rsidP="00C05251">
            <w:pPr>
              <w:contextualSpacing/>
              <w:rPr>
                <w:rFonts w:asciiTheme="majorHAnsi" w:hAnsiTheme="majorHAnsi" w:cstheme="majorHAnsi"/>
              </w:rPr>
            </w:pPr>
            <w:r w:rsidRPr="00F81E52">
              <w:rPr>
                <w:rFonts w:asciiTheme="majorHAnsi" w:hAnsiTheme="majorHAnsi" w:cstheme="majorHAnsi"/>
              </w:rPr>
              <w:t xml:space="preserve">Lisa </w:t>
            </w:r>
            <w:proofErr w:type="spellStart"/>
            <w:r w:rsidRPr="00F81E52">
              <w:rPr>
                <w:rFonts w:asciiTheme="majorHAnsi" w:hAnsiTheme="majorHAnsi" w:cstheme="majorHAnsi"/>
              </w:rPr>
              <w:t>Epifani</w:t>
            </w:r>
            <w:proofErr w:type="spellEnd"/>
            <w:r w:rsidRPr="00F81E52">
              <w:rPr>
                <w:rFonts w:asciiTheme="majorHAnsi" w:hAnsiTheme="majorHAnsi" w:cstheme="majorHAnsi"/>
              </w:rPr>
              <w:t xml:space="preserve"> (2007 to 2009) – United States Senate Committee on Energy and Natural Resources, Staffer to Sen. Pete Domenici; Counsel, United States Senate Committee on Energy and Natural Resources</w:t>
            </w:r>
          </w:p>
        </w:tc>
      </w:tr>
    </w:tbl>
    <w:p w:rsidR="00224D1E" w:rsidRPr="00224D1E" w:rsidRDefault="00224D1E">
      <w:pPr>
        <w:rPr>
          <w:rFonts w:asciiTheme="majorHAnsi" w:hAnsiTheme="majorHAnsi" w:cstheme="majorHAnsi"/>
        </w:rPr>
      </w:pPr>
    </w:p>
    <w:sectPr w:rsidR="00224D1E" w:rsidRPr="00224D1E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F1" w:rsidRDefault="00370CF1" w:rsidP="001E22F1">
      <w:r>
        <w:separator/>
      </w:r>
    </w:p>
  </w:endnote>
  <w:endnote w:type="continuationSeparator" w:id="0">
    <w:p w:rsidR="00370CF1" w:rsidRDefault="00370CF1" w:rsidP="001E22F1">
      <w:r>
        <w:continuationSeparator/>
      </w:r>
    </w:p>
  </w:endnote>
  <w:endnote w:id="1">
    <w:p w:rsidR="00B414B8" w:rsidRDefault="00B414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252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F1" w:rsidRDefault="00370CF1" w:rsidP="001E22F1">
      <w:r>
        <w:separator/>
      </w:r>
    </w:p>
  </w:footnote>
  <w:footnote w:type="continuationSeparator" w:id="0">
    <w:p w:rsidR="00370CF1" w:rsidRDefault="00370CF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59252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1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78E0"/>
    <w:rsid w:val="0004519C"/>
    <w:rsid w:val="0005100D"/>
    <w:rsid w:val="000653B0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7962"/>
    <w:rsid w:val="00292D76"/>
    <w:rsid w:val="00297C2A"/>
    <w:rsid w:val="002A71CC"/>
    <w:rsid w:val="002B3AC4"/>
    <w:rsid w:val="002B44C0"/>
    <w:rsid w:val="002B59FC"/>
    <w:rsid w:val="002C58A1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CF1"/>
    <w:rsid w:val="00370ED0"/>
    <w:rsid w:val="00375A18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E45AC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252D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676B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398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D03"/>
    <w:rsid w:val="009D264E"/>
    <w:rsid w:val="009D3593"/>
    <w:rsid w:val="009E366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0DE2"/>
    <w:rsid w:val="00B33201"/>
    <w:rsid w:val="00B33603"/>
    <w:rsid w:val="00B400BE"/>
    <w:rsid w:val="00B414B8"/>
    <w:rsid w:val="00B52C55"/>
    <w:rsid w:val="00B609BD"/>
    <w:rsid w:val="00B61EC4"/>
    <w:rsid w:val="00B6242C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251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754E6"/>
    <w:rsid w:val="00C82C06"/>
    <w:rsid w:val="00C866F7"/>
    <w:rsid w:val="00C87AFC"/>
    <w:rsid w:val="00C90AD7"/>
    <w:rsid w:val="00C94E0B"/>
    <w:rsid w:val="00CA0F50"/>
    <w:rsid w:val="00CA6785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9A0"/>
    <w:rsid w:val="00FC0DC5"/>
    <w:rsid w:val="00FC2B6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table" w:customStyle="1" w:styleId="ClutchTable1">
    <w:name w:val="Clutch Table1"/>
    <w:basedOn w:val="TableNormal"/>
    <w:next w:val="TableGrid"/>
    <w:uiPriority w:val="39"/>
    <w:rsid w:val="0068439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72DF4"/>
    <w:rsid w:val="007F38E2"/>
    <w:rsid w:val="008638AA"/>
    <w:rsid w:val="0087154F"/>
    <w:rsid w:val="008F1F7B"/>
    <w:rsid w:val="008F5F77"/>
    <w:rsid w:val="00A35869"/>
    <w:rsid w:val="00A9166C"/>
    <w:rsid w:val="00AC054C"/>
    <w:rsid w:val="00AC0DBB"/>
    <w:rsid w:val="00BB64E1"/>
    <w:rsid w:val="00BE0041"/>
    <w:rsid w:val="00C36CDA"/>
    <w:rsid w:val="00CA5D07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61A742B3-58FA-4485-AC2F-54E6ED2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2017-02-17T18:16:00Z</dcterms:created>
  <dcterms:modified xsi:type="dcterms:W3CDTF">2017-08-23T19:08:00Z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