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09DF" w14:textId="77777777" w:rsidR="000907B7" w:rsidRPr="00FB5498" w:rsidRDefault="000907B7" w:rsidP="005F51FC">
      <w:pPr>
        <w:spacing w:before="480"/>
        <w:rPr>
          <w:rFonts w:ascii="Arial" w:eastAsiaTheme="majorEastAsia" w:hAnsi="Arial" w:cstheme="majorBidi"/>
          <w:bCs/>
          <w:caps/>
          <w:sz w:val="20"/>
          <w:szCs w:val="20"/>
        </w:rPr>
      </w:pPr>
      <w:bookmarkStart w:id="0" w:name="_Toc465779679"/>
      <w:r w:rsidRPr="00FB5498">
        <w:rPr>
          <w:rFonts w:ascii="Arial" w:eastAsiaTheme="majorEastAsia" w:hAnsi="Arial" w:cstheme="majorBidi"/>
          <w:bCs/>
          <w:caps/>
          <w:sz w:val="20"/>
          <w:szCs w:val="20"/>
        </w:rPr>
        <w:t>POSITION DESCRIPTION</w:t>
      </w:r>
      <w:bookmarkEnd w:id="0"/>
    </w:p>
    <w:p w14:paraId="4B8D79F7" w14:textId="706B7F5D" w:rsidR="000907B7" w:rsidRPr="00FB5498" w:rsidRDefault="000907B7" w:rsidP="000907B7">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1"/>
      <w:bookmarkStart w:id="2" w:name="_Toc465846356"/>
      <w:bookmarkEnd w:id="1"/>
      <w:r>
        <w:rPr>
          <w:rFonts w:ascii="Arial" w:eastAsiaTheme="majorEastAsia" w:hAnsi="Arial" w:cstheme="majorBidi"/>
          <w:b/>
          <w:bCs/>
          <w:caps/>
          <w:sz w:val="26"/>
          <w:szCs w:val="24"/>
        </w:rPr>
        <w:t>ASSISTANT</w:t>
      </w:r>
      <w:r w:rsidRPr="00FB5498">
        <w:rPr>
          <w:rFonts w:ascii="Arial" w:eastAsiaTheme="majorEastAsia" w:hAnsi="Arial" w:cstheme="majorBidi"/>
          <w:b/>
          <w:bCs/>
          <w:caps/>
          <w:sz w:val="26"/>
          <w:szCs w:val="24"/>
        </w:rPr>
        <w:t xml:space="preserve"> secretary for </w:t>
      </w:r>
      <w:r>
        <w:rPr>
          <w:rFonts w:ascii="Arial" w:eastAsiaTheme="majorEastAsia" w:hAnsi="Arial" w:cstheme="majorBidi"/>
          <w:b/>
          <w:bCs/>
          <w:caps/>
          <w:sz w:val="26"/>
          <w:szCs w:val="24"/>
        </w:rPr>
        <w:t>RESEARCH AND ENGINEERING</w:t>
      </w:r>
      <w:r w:rsidRPr="00FB5498">
        <w:rPr>
          <w:rFonts w:ascii="Arial" w:eastAsiaTheme="majorEastAsia" w:hAnsi="Arial" w:cstheme="majorBidi"/>
          <w:b/>
          <w:bCs/>
          <w:caps/>
          <w:sz w:val="26"/>
          <w:szCs w:val="24"/>
        </w:rPr>
        <w:t>, Department of defense</w:t>
      </w:r>
      <w:bookmarkEnd w:id="2"/>
    </w:p>
    <w:p w14:paraId="0D8CDD4A" w14:textId="77777777" w:rsidR="000907B7" w:rsidRPr="00FB5498" w:rsidRDefault="000907B7" w:rsidP="000907B7"/>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0907B7" w:rsidRPr="005F51FC" w14:paraId="7F1ED1DE"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0120A37" w14:textId="77777777" w:rsidR="000907B7" w:rsidRPr="005F51FC" w:rsidRDefault="000907B7" w:rsidP="00E64386">
            <w:pPr>
              <w:contextualSpacing/>
              <w:jc w:val="center"/>
              <w:rPr>
                <w:rFonts w:asciiTheme="majorHAnsi" w:hAnsiTheme="majorHAnsi" w:cstheme="majorHAnsi"/>
                <w:b/>
              </w:rPr>
            </w:pPr>
            <w:r w:rsidRPr="005F51FC">
              <w:rPr>
                <w:rFonts w:asciiTheme="majorHAnsi" w:hAnsiTheme="majorHAnsi" w:cstheme="majorHAnsi"/>
                <w:b/>
              </w:rPr>
              <w:t>OVERVIEW</w:t>
            </w:r>
          </w:p>
        </w:tc>
      </w:tr>
      <w:tr w:rsidR="000907B7" w:rsidRPr="005F51FC" w14:paraId="75BC5DA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C663572"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581D43BC" w14:textId="77777777" w:rsidR="000907B7" w:rsidRPr="005F51FC" w:rsidRDefault="000907B7" w:rsidP="00E64386">
            <w:pPr>
              <w:contextualSpacing/>
              <w:rPr>
                <w:rFonts w:asciiTheme="majorHAnsi" w:hAnsiTheme="majorHAnsi" w:cstheme="majorHAnsi"/>
                <w:bCs/>
              </w:rPr>
            </w:pPr>
            <w:r w:rsidRPr="005F51FC">
              <w:rPr>
                <w:rFonts w:asciiTheme="majorHAnsi" w:hAnsiTheme="majorHAnsi" w:cstheme="majorHAnsi"/>
                <w:bCs/>
              </w:rPr>
              <w:t>Armed Services</w:t>
            </w:r>
          </w:p>
        </w:tc>
      </w:tr>
      <w:tr w:rsidR="000907B7" w:rsidRPr="005F51FC" w14:paraId="4A907693"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61F87B"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078669AB"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bCs/>
              </w:rPr>
              <w:t>The mission of the Department of Defense (DOD) is to provide the military forces needed to deter war and to protect the security of our country.</w:t>
            </w:r>
            <w:r w:rsidRPr="005F51FC">
              <w:rPr>
                <w:rFonts w:asciiTheme="majorHAnsi" w:hAnsiTheme="majorHAnsi" w:cstheme="majorHAnsi"/>
              </w:rPr>
              <w:t xml:space="preserve"> </w:t>
            </w:r>
          </w:p>
        </w:tc>
      </w:tr>
      <w:tr w:rsidR="000907B7" w:rsidRPr="005F51FC" w14:paraId="6245A91D"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321BABF"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600606F4"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bCs/>
              </w:rPr>
              <w:t>The assistant secretary of defense for research and engineering (</w:t>
            </w:r>
            <w:r w:rsidRPr="005F51FC">
              <w:rPr>
                <w:rFonts w:asciiTheme="majorHAnsi" w:hAnsiTheme="majorHAnsi" w:cstheme="majorHAnsi"/>
              </w:rPr>
              <w:t>ASD(R&amp;E))</w:t>
            </w:r>
            <w:r w:rsidRPr="005F51FC">
              <w:rPr>
                <w:rFonts w:asciiTheme="majorHAnsi" w:hAnsiTheme="majorHAnsi" w:cstheme="majorHAnsi"/>
                <w:bCs/>
              </w:rPr>
              <w:t xml:space="preserve"> </w:t>
            </w:r>
            <w:r w:rsidRPr="005F51FC">
              <w:rPr>
                <w:rFonts w:asciiTheme="majorHAnsi" w:hAnsiTheme="majorHAnsi" w:cstheme="majorHAnsi"/>
              </w:rPr>
              <w:t xml:space="preserve">is the principal staff advisor to the undersecretary of defense (acquisition, technology and logistics) and to the deputy secretary and secretary of defense on all matters relating to science, technology, research and engineering. In this capacity, the ASD(R&amp;E) serves as the chief technology officer for the DOD, charged with the development and oversight of the DOD technology strategy in concert with the department’s current and future requirements. </w:t>
            </w:r>
          </w:p>
        </w:tc>
      </w:tr>
      <w:tr w:rsidR="000907B7" w:rsidRPr="005F51FC" w14:paraId="6E37DB04"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5759BA6"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2BE0E82D" w14:textId="2E994A70" w:rsidR="000907B7" w:rsidRPr="005F51FC" w:rsidRDefault="000907B7" w:rsidP="002B646D">
            <w:pPr>
              <w:contextualSpacing/>
              <w:rPr>
                <w:rFonts w:asciiTheme="majorHAnsi" w:hAnsiTheme="majorHAnsi" w:cstheme="majorHAnsi"/>
                <w:bCs/>
              </w:rPr>
            </w:pPr>
            <w:r w:rsidRPr="005F51FC">
              <w:rPr>
                <w:rFonts w:asciiTheme="majorHAnsi" w:hAnsiTheme="majorHAnsi" w:cstheme="majorHAnsi"/>
                <w:bCs/>
              </w:rPr>
              <w:t>Level IV $</w:t>
            </w:r>
            <w:r w:rsidR="002B646D">
              <w:rPr>
                <w:rFonts w:asciiTheme="majorHAnsi" w:hAnsiTheme="majorHAnsi" w:cstheme="majorHAnsi"/>
                <w:bCs/>
              </w:rPr>
              <w:t>155,500</w:t>
            </w:r>
            <w:r w:rsidRPr="005F51FC">
              <w:rPr>
                <w:rFonts w:asciiTheme="majorHAnsi" w:hAnsiTheme="majorHAnsi" w:cstheme="majorHAnsi"/>
                <w:bCs/>
              </w:rPr>
              <w:t xml:space="preserve"> (</w:t>
            </w:r>
            <w:r w:rsidRPr="005F51FC">
              <w:rPr>
                <w:rFonts w:asciiTheme="majorHAnsi" w:hAnsiTheme="majorHAnsi" w:cstheme="majorHAnsi"/>
              </w:rPr>
              <w:t>5 U.S.C. § 5313)</w:t>
            </w:r>
            <w:r w:rsidRPr="005F51FC">
              <w:rPr>
                <w:rStyle w:val="EndnoteReference"/>
                <w:rFonts w:asciiTheme="majorHAnsi" w:hAnsiTheme="majorHAnsi" w:cstheme="majorHAnsi"/>
              </w:rPr>
              <w:endnoteReference w:id="1"/>
            </w:r>
          </w:p>
        </w:tc>
      </w:tr>
      <w:tr w:rsidR="000907B7" w:rsidRPr="005F51FC" w14:paraId="486B5E7E"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DA0C08"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1B0C782F" w14:textId="5A7306A9" w:rsidR="000907B7" w:rsidRPr="005F51FC" w:rsidRDefault="007732F3" w:rsidP="00E64386">
            <w:pPr>
              <w:contextualSpacing/>
              <w:rPr>
                <w:rFonts w:asciiTheme="majorHAnsi" w:hAnsiTheme="majorHAnsi" w:cstheme="majorHAnsi"/>
              </w:rPr>
            </w:pPr>
            <w:r>
              <w:rPr>
                <w:rFonts w:asciiTheme="majorHAnsi" w:hAnsiTheme="majorHAnsi" w:cstheme="majorHAnsi"/>
              </w:rPr>
              <w:t>Unders</w:t>
            </w:r>
            <w:r w:rsidR="000907B7" w:rsidRPr="005F51FC">
              <w:rPr>
                <w:rFonts w:asciiTheme="majorHAnsi" w:hAnsiTheme="majorHAnsi" w:cstheme="majorHAnsi"/>
              </w:rPr>
              <w:t xml:space="preserve">ecretary of Defense </w:t>
            </w:r>
            <w:r w:rsidR="000907B7" w:rsidRPr="005F51FC">
              <w:rPr>
                <w:rFonts w:asciiTheme="majorHAnsi" w:hAnsiTheme="majorHAnsi" w:cstheme="majorHAnsi"/>
                <w:bCs/>
              </w:rPr>
              <w:t>(Acquisition, Technology and Logistics)</w:t>
            </w:r>
          </w:p>
        </w:tc>
      </w:tr>
      <w:tr w:rsidR="000907B7" w:rsidRPr="005F51FC" w14:paraId="6E5C72FD"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A14E32F" w14:textId="77777777" w:rsidR="000907B7" w:rsidRPr="005F51FC" w:rsidRDefault="000907B7" w:rsidP="00E64386">
            <w:pPr>
              <w:contextualSpacing/>
              <w:jc w:val="center"/>
              <w:rPr>
                <w:rFonts w:asciiTheme="majorHAnsi" w:hAnsiTheme="majorHAnsi" w:cstheme="majorHAnsi"/>
                <w:b/>
              </w:rPr>
            </w:pPr>
            <w:r w:rsidRPr="005F51FC">
              <w:rPr>
                <w:rFonts w:asciiTheme="majorHAnsi" w:hAnsiTheme="majorHAnsi" w:cstheme="majorHAnsi"/>
                <w:b/>
              </w:rPr>
              <w:t>RESPONSIBILITIES</w:t>
            </w:r>
          </w:p>
        </w:tc>
      </w:tr>
      <w:tr w:rsidR="000907B7" w:rsidRPr="005F51FC" w14:paraId="11638B3E" w14:textId="77777777" w:rsidTr="00E64386">
        <w:trPr>
          <w:trHeight w:val="1197"/>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B449D8"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7E81E012"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The ASD(R&amp;E) is responsible for the department’s strategies and supporting plans to develop and leverage the technologies needed to ensure continued U.S. technology superiority. The office provides leadership to, and establishes policy and guidance for, the development and execution of the department’s research and engineering program. The ASD(R&amp;E) oversees matters from basic science and capability prototyping to research and engineering at the department’s laboratories; promotes coordination and cooperation across the DOD and between the DOD and other federal and non-federal agencies and organizations; and ensures technical exchange with allied and friendly nations.</w:t>
            </w:r>
          </w:p>
          <w:p w14:paraId="577E1570" w14:textId="77777777" w:rsidR="000907B7" w:rsidRPr="005F51FC" w:rsidRDefault="000907B7" w:rsidP="00E64386">
            <w:pPr>
              <w:contextualSpacing/>
              <w:rPr>
                <w:rFonts w:asciiTheme="majorHAnsi" w:hAnsiTheme="majorHAnsi" w:cstheme="majorHAnsi"/>
              </w:rPr>
            </w:pPr>
          </w:p>
          <w:p w14:paraId="1B09501E"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 xml:space="preserve">The ASD(R&amp;E) oversees the execution of a budget of approximately $13 billion dollars for fiscal 2017. The following officials report to the ASD(R&amp;E): </w:t>
            </w:r>
          </w:p>
          <w:p w14:paraId="4F534DFD"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Principal deputy assistant secretary of defense for research and engineering</w:t>
            </w:r>
          </w:p>
          <w:p w14:paraId="49E3BA80"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Deputy assistant secretary of defense for systems engineering</w:t>
            </w:r>
          </w:p>
          <w:p w14:paraId="4076A74D"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Deputy assistant secretary of defense for research</w:t>
            </w:r>
          </w:p>
          <w:p w14:paraId="22FD16E8"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Deputy assistant secretary of defense for emerging capability and prototyping</w:t>
            </w:r>
          </w:p>
          <w:p w14:paraId="62648544"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lastRenderedPageBreak/>
              <w:t>Deputy assistant secretary for developmental test and evaluation</w:t>
            </w:r>
          </w:p>
          <w:p w14:paraId="45596A61"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Director, Defense Advanced Research Projects Agency</w:t>
            </w:r>
          </w:p>
          <w:p w14:paraId="1252DB91"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Director, Defense Technical Information Center</w:t>
            </w:r>
          </w:p>
          <w:p w14:paraId="0FBDF25D"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 xml:space="preserve">Director, Joint Reserve </w:t>
            </w:r>
          </w:p>
          <w:p w14:paraId="0507A577" w14:textId="77777777" w:rsidR="000907B7" w:rsidRPr="005F51FC" w:rsidRDefault="000907B7" w:rsidP="000907B7">
            <w:pPr>
              <w:pStyle w:val="ListParagraph"/>
              <w:numPr>
                <w:ilvl w:val="0"/>
                <w:numId w:val="46"/>
              </w:numPr>
              <w:rPr>
                <w:rFonts w:asciiTheme="majorHAnsi" w:hAnsiTheme="majorHAnsi" w:cstheme="majorHAnsi"/>
              </w:rPr>
            </w:pPr>
            <w:r w:rsidRPr="005F51FC">
              <w:rPr>
                <w:rFonts w:asciiTheme="majorHAnsi" w:hAnsiTheme="majorHAnsi" w:cstheme="majorHAnsi"/>
              </w:rPr>
              <w:t>Director, Net Technical Assessment</w:t>
            </w:r>
          </w:p>
        </w:tc>
      </w:tr>
      <w:tr w:rsidR="000907B7" w:rsidRPr="005F51FC" w14:paraId="296D9F11" w14:textId="77777777" w:rsidTr="00E64386">
        <w:trPr>
          <w:trHeight w:val="3375"/>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E1882A"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lastRenderedPageBreak/>
              <w:t>Primary Responsibilities</w:t>
            </w:r>
          </w:p>
        </w:tc>
        <w:tc>
          <w:tcPr>
            <w:tcW w:w="6837" w:type="dxa"/>
            <w:tcBorders>
              <w:top w:val="single" w:sz="2" w:space="0" w:color="auto"/>
              <w:left w:val="single" w:sz="2" w:space="0" w:color="auto"/>
              <w:bottom w:val="single" w:sz="2" w:space="0" w:color="auto"/>
              <w:right w:val="single" w:sz="2" w:space="0" w:color="auto"/>
            </w:tcBorders>
          </w:tcPr>
          <w:p w14:paraId="11318768" w14:textId="77777777" w:rsidR="000907B7" w:rsidRPr="005F51FC" w:rsidRDefault="000907B7" w:rsidP="000907B7">
            <w:pPr>
              <w:pStyle w:val="ListParagraph"/>
              <w:numPr>
                <w:ilvl w:val="0"/>
                <w:numId w:val="47"/>
              </w:numPr>
              <w:ind w:left="432"/>
              <w:rPr>
                <w:rFonts w:asciiTheme="majorHAnsi" w:eastAsia="Calibri" w:hAnsiTheme="majorHAnsi" w:cstheme="majorHAnsi"/>
              </w:rPr>
            </w:pPr>
            <w:r w:rsidRPr="005F51FC">
              <w:rPr>
                <w:rFonts w:asciiTheme="majorHAnsi" w:hAnsiTheme="majorHAnsi" w:cstheme="majorHAnsi"/>
              </w:rPr>
              <w:t>Extends the capabilities of current warfighting systems, develops breakthrough capabilities, hedges against an uncertain future through a set of scientific and engineering options, and counters strategic surprise</w:t>
            </w:r>
          </w:p>
          <w:p w14:paraId="34245395" w14:textId="77777777" w:rsidR="000907B7" w:rsidRPr="005F51FC" w:rsidRDefault="000907B7" w:rsidP="000907B7">
            <w:pPr>
              <w:pStyle w:val="ListParagraph"/>
              <w:numPr>
                <w:ilvl w:val="0"/>
                <w:numId w:val="47"/>
              </w:numPr>
              <w:ind w:left="432"/>
              <w:rPr>
                <w:rFonts w:asciiTheme="majorHAnsi" w:eastAsia="Calibri" w:hAnsiTheme="majorHAnsi" w:cstheme="majorHAnsi"/>
              </w:rPr>
            </w:pPr>
            <w:r w:rsidRPr="005F51FC">
              <w:rPr>
                <w:rFonts w:asciiTheme="majorHAnsi" w:hAnsiTheme="majorHAnsi" w:cstheme="majorHAnsi"/>
              </w:rPr>
              <w:t>In cooperation with the deputy undersecretary of defense for acquisition and technology, provides advice and assistance in developing policies for rapid technology transition</w:t>
            </w:r>
          </w:p>
          <w:p w14:paraId="70A75ACF" w14:textId="77777777" w:rsidR="000907B7" w:rsidRPr="005F51FC" w:rsidRDefault="000907B7" w:rsidP="000907B7">
            <w:pPr>
              <w:pStyle w:val="ListParagraph"/>
              <w:numPr>
                <w:ilvl w:val="0"/>
                <w:numId w:val="47"/>
              </w:numPr>
              <w:ind w:left="432"/>
              <w:rPr>
                <w:rFonts w:asciiTheme="majorHAnsi" w:eastAsia="Calibri" w:hAnsiTheme="majorHAnsi" w:cstheme="majorHAnsi"/>
              </w:rPr>
            </w:pPr>
            <w:r w:rsidRPr="005F51FC">
              <w:rPr>
                <w:rFonts w:asciiTheme="majorHAnsi" w:eastAsia="Calibri" w:hAnsiTheme="majorHAnsi" w:cstheme="majorHAnsi"/>
              </w:rPr>
              <w:t>Serves as the principal staff assistant and advisor to the secretary of defense for all matters relating to research and development, systems engineering, advanced technology and developmental test and evaluation</w:t>
            </w:r>
          </w:p>
          <w:p w14:paraId="5F53B5AD" w14:textId="77777777" w:rsidR="000907B7" w:rsidRPr="005F51FC" w:rsidRDefault="000907B7" w:rsidP="000907B7">
            <w:pPr>
              <w:pStyle w:val="ListParagraph"/>
              <w:numPr>
                <w:ilvl w:val="0"/>
                <w:numId w:val="47"/>
              </w:numPr>
              <w:ind w:left="432"/>
              <w:rPr>
                <w:rFonts w:asciiTheme="majorHAnsi" w:eastAsia="Calibri" w:hAnsiTheme="majorHAnsi" w:cstheme="majorHAnsi"/>
              </w:rPr>
            </w:pPr>
            <w:r w:rsidRPr="005F51FC">
              <w:rPr>
                <w:rFonts w:asciiTheme="majorHAnsi" w:eastAsia="Calibri" w:hAnsiTheme="majorHAnsi" w:cstheme="majorHAnsi"/>
              </w:rPr>
              <w:t>As the chief technology officer for the DOD, establishes policies for research and development for all elements of the DOD, including policies and programs that improve, streamline and strengthen DOD component technology access and development programs</w:t>
            </w:r>
          </w:p>
        </w:tc>
      </w:tr>
      <w:tr w:rsidR="000907B7" w:rsidRPr="005F51FC" w14:paraId="16873639"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D7C1442"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4C2213F3" w14:textId="77777777" w:rsidR="000907B7" w:rsidRPr="005F51FC" w:rsidRDefault="000907B7" w:rsidP="00E64386">
            <w:pPr>
              <w:ind w:left="72"/>
              <w:contextualSpacing/>
              <w:jc w:val="center"/>
              <w:rPr>
                <w:rFonts w:asciiTheme="majorHAnsi" w:hAnsiTheme="majorHAnsi" w:cstheme="majorHAnsi"/>
              </w:rPr>
            </w:pPr>
          </w:p>
          <w:p w14:paraId="52642160" w14:textId="77777777" w:rsidR="000907B7" w:rsidRPr="005F51FC" w:rsidRDefault="000907B7" w:rsidP="00E64386">
            <w:pPr>
              <w:ind w:left="72"/>
              <w:contextualSpacing/>
              <w:jc w:val="center"/>
              <w:rPr>
                <w:rFonts w:asciiTheme="majorHAnsi" w:hAnsiTheme="majorHAnsi" w:cstheme="majorHAnsi"/>
              </w:rPr>
            </w:pPr>
          </w:p>
          <w:p w14:paraId="66614061" w14:textId="77777777" w:rsidR="000907B7" w:rsidRPr="005F51FC" w:rsidRDefault="000907B7" w:rsidP="00E64386">
            <w:pPr>
              <w:ind w:left="72"/>
              <w:contextualSpacing/>
              <w:jc w:val="center"/>
              <w:rPr>
                <w:rFonts w:asciiTheme="majorHAnsi" w:hAnsiTheme="majorHAnsi" w:cstheme="majorHAnsi"/>
              </w:rPr>
            </w:pPr>
            <w:r w:rsidRPr="005F51FC">
              <w:rPr>
                <w:rFonts w:asciiTheme="majorHAnsi" w:hAnsiTheme="majorHAnsi" w:cstheme="majorHAnsi"/>
              </w:rPr>
              <w:t>[Depends on the policy priorities of the administration]</w:t>
            </w:r>
          </w:p>
          <w:p w14:paraId="3BEFC7A5" w14:textId="77777777" w:rsidR="000907B7" w:rsidRPr="005F51FC" w:rsidRDefault="000907B7" w:rsidP="00E64386">
            <w:pPr>
              <w:ind w:left="72"/>
              <w:contextualSpacing/>
              <w:jc w:val="center"/>
              <w:rPr>
                <w:rFonts w:asciiTheme="majorHAnsi" w:hAnsiTheme="majorHAnsi" w:cstheme="majorHAnsi"/>
              </w:rPr>
            </w:pPr>
          </w:p>
          <w:p w14:paraId="78CAC8D3" w14:textId="77777777" w:rsidR="000907B7" w:rsidRPr="005F51FC" w:rsidRDefault="000907B7" w:rsidP="00E64386">
            <w:pPr>
              <w:ind w:left="72"/>
              <w:contextualSpacing/>
              <w:jc w:val="center"/>
              <w:rPr>
                <w:rFonts w:asciiTheme="majorHAnsi" w:hAnsiTheme="majorHAnsi" w:cstheme="majorHAnsi"/>
              </w:rPr>
            </w:pPr>
          </w:p>
        </w:tc>
      </w:tr>
      <w:tr w:rsidR="000907B7" w:rsidRPr="005F51FC" w14:paraId="68B2E9F7"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C37EE04" w14:textId="77777777" w:rsidR="000907B7" w:rsidRPr="005F51FC" w:rsidRDefault="000907B7" w:rsidP="00E64386">
            <w:pPr>
              <w:contextualSpacing/>
              <w:jc w:val="center"/>
              <w:rPr>
                <w:rFonts w:asciiTheme="majorHAnsi" w:hAnsiTheme="majorHAnsi" w:cstheme="majorHAnsi"/>
                <w:b/>
              </w:rPr>
            </w:pPr>
            <w:r w:rsidRPr="005F51FC">
              <w:rPr>
                <w:rFonts w:asciiTheme="majorHAnsi" w:hAnsiTheme="majorHAnsi" w:cstheme="majorHAnsi"/>
                <w:b/>
              </w:rPr>
              <w:t>REQUIREMENTS AND COMPETENCIES</w:t>
            </w:r>
          </w:p>
        </w:tc>
      </w:tr>
      <w:tr w:rsidR="000907B7" w:rsidRPr="005F51FC" w14:paraId="46BDD8C6"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C692C1"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06F8D0C8"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Appointed from civilian life</w:t>
            </w:r>
          </w:p>
          <w:p w14:paraId="126E33E5"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Extensive scientific and technical education</w:t>
            </w:r>
          </w:p>
          <w:p w14:paraId="28C98440"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High-level experience in research and engineering</w:t>
            </w:r>
          </w:p>
          <w:p w14:paraId="55E35D98"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 xml:space="preserve">Comprehensive understanding of complex military systems </w:t>
            </w:r>
          </w:p>
          <w:p w14:paraId="0E8A81F7"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Strong understanding of military affairs and strategy</w:t>
            </w:r>
          </w:p>
          <w:p w14:paraId="72A889DD"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Background or experience in federal budgeting, acquisition and workforce management</w:t>
            </w:r>
          </w:p>
        </w:tc>
      </w:tr>
      <w:tr w:rsidR="000907B7" w:rsidRPr="005F51FC" w14:paraId="6F2619D8" w14:textId="77777777" w:rsidTr="00E64386">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31F692" w14:textId="77777777" w:rsidR="000907B7" w:rsidRPr="005F51FC" w:rsidRDefault="000907B7" w:rsidP="00E64386">
            <w:pPr>
              <w:contextualSpacing/>
              <w:rPr>
                <w:rFonts w:asciiTheme="majorHAnsi" w:hAnsiTheme="majorHAnsi" w:cstheme="majorHAnsi"/>
              </w:rPr>
            </w:pPr>
            <w:r w:rsidRPr="005F51FC">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23CD4CA8" w14:textId="77777777" w:rsidR="000907B7" w:rsidRPr="005F51FC" w:rsidRDefault="000907B7" w:rsidP="000907B7">
            <w:pPr>
              <w:numPr>
                <w:ilvl w:val="0"/>
                <w:numId w:val="32"/>
              </w:numPr>
              <w:contextualSpacing/>
              <w:rPr>
                <w:rFonts w:asciiTheme="majorHAnsi" w:eastAsia="Calibri" w:hAnsiTheme="majorHAnsi" w:cstheme="majorHAnsi"/>
                <w:bCs/>
              </w:rPr>
            </w:pPr>
            <w:r w:rsidRPr="005F51FC">
              <w:rPr>
                <w:rFonts w:asciiTheme="majorHAnsi" w:eastAsia="Calibri" w:hAnsiTheme="majorHAnsi" w:cstheme="majorHAnsi"/>
                <w:bCs/>
              </w:rPr>
              <w:t>Strong interpersonal and communication skills</w:t>
            </w:r>
          </w:p>
          <w:p w14:paraId="16028833" w14:textId="77777777" w:rsidR="000907B7" w:rsidRPr="005F51FC" w:rsidRDefault="000907B7" w:rsidP="000907B7">
            <w:pPr>
              <w:numPr>
                <w:ilvl w:val="0"/>
                <w:numId w:val="32"/>
              </w:numPr>
              <w:contextualSpacing/>
              <w:rPr>
                <w:rFonts w:asciiTheme="majorHAnsi" w:eastAsia="Calibri" w:hAnsiTheme="majorHAnsi" w:cstheme="majorHAnsi"/>
              </w:rPr>
            </w:pPr>
            <w:r w:rsidRPr="005F51FC">
              <w:rPr>
                <w:rFonts w:asciiTheme="majorHAnsi" w:eastAsia="Calibri" w:hAnsiTheme="majorHAnsi" w:cstheme="majorHAnsi"/>
              </w:rPr>
              <w:t>Ability to work under high pressure</w:t>
            </w:r>
          </w:p>
          <w:p w14:paraId="7A2FC4B8" w14:textId="77777777" w:rsidR="000907B7" w:rsidRPr="005F51FC" w:rsidRDefault="000907B7" w:rsidP="000907B7">
            <w:pPr>
              <w:numPr>
                <w:ilvl w:val="0"/>
                <w:numId w:val="32"/>
              </w:numPr>
              <w:contextualSpacing/>
              <w:rPr>
                <w:rFonts w:asciiTheme="majorHAnsi" w:eastAsia="Calibri" w:hAnsiTheme="majorHAnsi" w:cstheme="majorHAnsi"/>
              </w:rPr>
            </w:pPr>
            <w:r w:rsidRPr="005F51FC">
              <w:rPr>
                <w:rFonts w:asciiTheme="majorHAnsi" w:eastAsia="Calibri" w:hAnsiTheme="majorHAnsi" w:cstheme="majorHAnsi"/>
              </w:rPr>
              <w:t>Ability to integrate diverse missions and organizations</w:t>
            </w:r>
          </w:p>
          <w:p w14:paraId="159ACFE4" w14:textId="77777777" w:rsidR="000907B7" w:rsidRPr="005F51FC" w:rsidRDefault="000907B7" w:rsidP="000907B7">
            <w:pPr>
              <w:numPr>
                <w:ilvl w:val="0"/>
                <w:numId w:val="32"/>
              </w:numPr>
              <w:contextualSpacing/>
              <w:rPr>
                <w:rFonts w:asciiTheme="majorHAnsi" w:eastAsia="Calibri" w:hAnsiTheme="majorHAnsi" w:cstheme="majorHAnsi"/>
              </w:rPr>
            </w:pPr>
            <w:r w:rsidRPr="005F51FC">
              <w:rPr>
                <w:rFonts w:asciiTheme="majorHAnsi" w:eastAsia="Calibri" w:hAnsiTheme="majorHAnsi" w:cstheme="majorHAnsi"/>
              </w:rPr>
              <w:t>Ability to handle sensitive matters</w:t>
            </w:r>
          </w:p>
        </w:tc>
      </w:tr>
      <w:tr w:rsidR="000907B7" w:rsidRPr="005F51FC" w14:paraId="400BE0A7" w14:textId="77777777" w:rsidTr="00E64386">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3BA6044" w14:textId="77777777" w:rsidR="000907B7" w:rsidRPr="005F51FC" w:rsidRDefault="000907B7" w:rsidP="00E64386">
            <w:pPr>
              <w:contextualSpacing/>
              <w:jc w:val="center"/>
              <w:rPr>
                <w:rFonts w:asciiTheme="majorHAnsi" w:hAnsiTheme="majorHAnsi" w:cstheme="majorHAnsi"/>
                <w:b/>
              </w:rPr>
            </w:pPr>
            <w:r w:rsidRPr="005F51FC">
              <w:rPr>
                <w:rFonts w:asciiTheme="majorHAnsi" w:hAnsiTheme="majorHAnsi" w:cstheme="majorHAnsi"/>
                <w:b/>
              </w:rPr>
              <w:t>PAST APPOINTEES</w:t>
            </w:r>
          </w:p>
        </w:tc>
      </w:tr>
      <w:tr w:rsidR="000907B7" w:rsidRPr="005F51FC" w14:paraId="43BEB971"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22B6393E" w14:textId="7DCF6EF5" w:rsidR="000907B7" w:rsidRPr="005F51FC" w:rsidRDefault="000907B7" w:rsidP="007732F3">
            <w:pPr>
              <w:widowControl w:val="0"/>
              <w:autoSpaceDE w:val="0"/>
              <w:autoSpaceDN w:val="0"/>
              <w:adjustRightInd w:val="0"/>
              <w:contextualSpacing/>
              <w:rPr>
                <w:rFonts w:asciiTheme="majorHAnsi" w:hAnsiTheme="majorHAnsi" w:cstheme="majorHAnsi"/>
              </w:rPr>
            </w:pPr>
            <w:r w:rsidRPr="005F51FC">
              <w:rPr>
                <w:rFonts w:asciiTheme="majorHAnsi" w:hAnsiTheme="majorHAnsi" w:cstheme="majorHAnsi"/>
              </w:rPr>
              <w:t xml:space="preserve">Stephen P. </w:t>
            </w:r>
            <w:proofErr w:type="spellStart"/>
            <w:r w:rsidRPr="005F51FC">
              <w:rPr>
                <w:rFonts w:asciiTheme="majorHAnsi" w:hAnsiTheme="majorHAnsi" w:cstheme="majorHAnsi"/>
              </w:rPr>
              <w:t>Welby</w:t>
            </w:r>
            <w:proofErr w:type="spellEnd"/>
            <w:r w:rsidRPr="005F51FC">
              <w:rPr>
                <w:rFonts w:asciiTheme="majorHAnsi" w:hAnsiTheme="majorHAnsi" w:cstheme="majorHAnsi"/>
              </w:rPr>
              <w:t xml:space="preserve"> (2015 to </w:t>
            </w:r>
            <w:r w:rsidR="007732F3">
              <w:rPr>
                <w:rFonts w:asciiTheme="majorHAnsi" w:hAnsiTheme="majorHAnsi" w:cstheme="majorHAnsi"/>
              </w:rPr>
              <w:t>2017</w:t>
            </w:r>
            <w:r w:rsidRPr="005F51FC">
              <w:rPr>
                <w:rFonts w:asciiTheme="majorHAnsi" w:hAnsiTheme="majorHAnsi" w:cstheme="majorHAnsi"/>
              </w:rPr>
              <w:t xml:space="preserve">) – Deputy Assistant Secretary for Systems Engineering, Office of the Secretary of Defense; Deputy Vice President, Advanced Missiles and Unmanned Systems, Raytheon; Director, Tactical Technology Office, Deputy Director, Information Exploitation Office, Chief Scientist at Defense Advanced Research Projects Agency (DARPA); Technical Staff Member, Army Research Laboratory  </w:t>
            </w:r>
          </w:p>
        </w:tc>
      </w:tr>
      <w:tr w:rsidR="000907B7" w:rsidRPr="005F51FC" w14:paraId="695DAA78"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06DD0D8E" w14:textId="0BD304CF" w:rsidR="000907B7" w:rsidRPr="005F51FC" w:rsidRDefault="000907B7" w:rsidP="00E64386">
            <w:pPr>
              <w:pStyle w:val="NormalWeb"/>
              <w:spacing w:before="0" w:beforeAutospacing="0" w:after="0" w:afterAutospacing="0"/>
              <w:contextualSpacing/>
              <w:rPr>
                <w:rFonts w:asciiTheme="majorHAnsi" w:hAnsiTheme="majorHAnsi" w:cstheme="majorHAnsi"/>
                <w:sz w:val="22"/>
                <w:szCs w:val="22"/>
              </w:rPr>
            </w:pPr>
            <w:r w:rsidRPr="005F51FC">
              <w:rPr>
                <w:rFonts w:asciiTheme="majorHAnsi" w:hAnsiTheme="majorHAnsi" w:cstheme="majorHAnsi"/>
                <w:sz w:val="22"/>
                <w:szCs w:val="22"/>
              </w:rPr>
              <w:lastRenderedPageBreak/>
              <w:t xml:space="preserve">Alan R. Shaffer (2012 to 2015) – Principal Deputy, </w:t>
            </w:r>
            <w:r w:rsidRPr="005F51FC">
              <w:rPr>
                <w:rFonts w:asciiTheme="majorHAnsi" w:eastAsiaTheme="minorHAnsi" w:hAnsiTheme="majorHAnsi" w:cstheme="majorHAnsi"/>
                <w:sz w:val="22"/>
                <w:szCs w:val="22"/>
              </w:rPr>
              <w:t>ASD(R&amp;E)</w:t>
            </w:r>
            <w:r w:rsidRPr="005F51FC">
              <w:rPr>
                <w:rFonts w:asciiTheme="majorHAnsi" w:hAnsiTheme="majorHAnsi" w:cstheme="majorHAnsi"/>
                <w:sz w:val="22"/>
                <w:szCs w:val="22"/>
              </w:rPr>
              <w:t>; Executive Director, Mine Resistant Ambush Protection Task Force; Tri-chair, DoD Modeling and Simulation Steering Committee; Director, Plans and Programs, Defense Research and Engineering; Director, Multi-disciplinary Syste</w:t>
            </w:r>
            <w:r w:rsidR="007732F3">
              <w:rPr>
                <w:rFonts w:asciiTheme="majorHAnsi" w:hAnsiTheme="majorHAnsi" w:cstheme="majorHAnsi"/>
                <w:sz w:val="22"/>
                <w:szCs w:val="22"/>
              </w:rPr>
              <w:t>ms, Office of the Deputy Unders</w:t>
            </w:r>
            <w:r w:rsidRPr="005F51FC">
              <w:rPr>
                <w:rFonts w:asciiTheme="majorHAnsi" w:hAnsiTheme="majorHAnsi" w:cstheme="majorHAnsi"/>
                <w:sz w:val="22"/>
                <w:szCs w:val="22"/>
              </w:rPr>
              <w:t>ecretary of Defense for Science and Technology</w:t>
            </w:r>
          </w:p>
        </w:tc>
      </w:tr>
      <w:tr w:rsidR="000907B7" w:rsidRPr="005F51FC" w14:paraId="4311CB6E" w14:textId="77777777" w:rsidTr="00E64386">
        <w:tc>
          <w:tcPr>
            <w:tcW w:w="9246" w:type="dxa"/>
            <w:gridSpan w:val="2"/>
            <w:tcBorders>
              <w:top w:val="single" w:sz="2" w:space="0" w:color="auto"/>
              <w:left w:val="single" w:sz="2" w:space="0" w:color="auto"/>
              <w:bottom w:val="single" w:sz="2" w:space="0" w:color="auto"/>
              <w:right w:val="single" w:sz="2" w:space="0" w:color="auto"/>
            </w:tcBorders>
          </w:tcPr>
          <w:p w14:paraId="4961AC0A" w14:textId="77777777" w:rsidR="000907B7" w:rsidRPr="005F51FC" w:rsidRDefault="000907B7" w:rsidP="00E64386">
            <w:pPr>
              <w:widowControl w:val="0"/>
              <w:autoSpaceDE w:val="0"/>
              <w:autoSpaceDN w:val="0"/>
              <w:adjustRightInd w:val="0"/>
              <w:contextualSpacing/>
              <w:rPr>
                <w:rFonts w:asciiTheme="majorHAnsi" w:hAnsiTheme="majorHAnsi" w:cstheme="majorHAnsi"/>
              </w:rPr>
            </w:pPr>
            <w:r w:rsidRPr="005F51FC">
              <w:rPr>
                <w:rFonts w:asciiTheme="majorHAnsi" w:hAnsiTheme="majorHAnsi" w:cstheme="majorHAnsi"/>
              </w:rPr>
              <w:t xml:space="preserve">Zachary J. </w:t>
            </w:r>
            <w:proofErr w:type="spellStart"/>
            <w:r w:rsidRPr="005F51FC">
              <w:rPr>
                <w:rFonts w:asciiTheme="majorHAnsi" w:hAnsiTheme="majorHAnsi" w:cstheme="majorHAnsi"/>
              </w:rPr>
              <w:t>Lemnios</w:t>
            </w:r>
            <w:proofErr w:type="spellEnd"/>
            <w:r w:rsidRPr="005F51FC">
              <w:rPr>
                <w:rFonts w:asciiTheme="majorHAnsi" w:hAnsiTheme="majorHAnsi" w:cstheme="majorHAnsi"/>
              </w:rPr>
              <w:t xml:space="preserve"> (2011 to 2012) – Chief Technology Officer, MIT Lincoln Laboratory; Assistant Head, Solid State Division, MIT Lincoln Laboratory; Director, Information Processing Technology Office, Defense Advanced Research Projects Office; Director, Microsystems Technology Office, </w:t>
            </w:r>
            <w:hyperlink r:id="rId11" w:history="1">
              <w:r w:rsidRPr="005F51FC">
                <w:rPr>
                  <w:rFonts w:asciiTheme="majorHAnsi" w:hAnsiTheme="majorHAnsi" w:cstheme="majorHAnsi"/>
                </w:rPr>
                <w:t>DARPA</w:t>
              </w:r>
            </w:hyperlink>
          </w:p>
        </w:tc>
      </w:tr>
    </w:tbl>
    <w:p w14:paraId="1CB625F6" w14:textId="77777777" w:rsidR="000907B7" w:rsidRDefault="000907B7" w:rsidP="000907B7">
      <w:pPr>
        <w:pStyle w:val="Heading1"/>
        <w:rPr>
          <w:sz w:val="20"/>
          <w:szCs w:val="20"/>
        </w:rPr>
      </w:pPr>
      <w:r>
        <w:rPr>
          <w:sz w:val="20"/>
          <w:szCs w:val="20"/>
        </w:rPr>
        <w:t>Endnotes</w:t>
      </w:r>
    </w:p>
    <w:p w14:paraId="52DF2DCD" w14:textId="5113A7CA" w:rsidR="00514128" w:rsidRPr="000907B7" w:rsidRDefault="000907B7" w:rsidP="000907B7">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healthcare and cybersecurity.</w:t>
      </w:r>
    </w:p>
    <w:sectPr w:rsidR="00514128" w:rsidRPr="000907B7" w:rsidSect="009F59E4">
      <w:headerReference w:type="even" r:id="rId12"/>
      <w:headerReference w:type="default" r:id="rId13"/>
      <w:footerReference w:type="even" r:id="rId14"/>
      <w:footerReference w:type="default" r:id="rId15"/>
      <w:headerReference w:type="first" r:id="rId16"/>
      <w:footerReference w:type="first" r:id="rId17"/>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5457C78D" w14:textId="27D54B79" w:rsidR="000907B7" w:rsidRDefault="000907B7">
      <w:pPr>
        <w:pStyle w:val="EndnoteText"/>
      </w:pPr>
      <w:r>
        <w:rPr>
          <w:rStyle w:val="EndnoteReference"/>
        </w:rPr>
        <w:endnoteRef/>
      </w:r>
      <w:r>
        <w:t xml:space="preserve"> </w:t>
      </w:r>
      <w:r w:rsidR="002B646D">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00000001"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DE092BE"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2B646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0F8"/>
    <w:multiLevelType w:val="hybridMultilevel"/>
    <w:tmpl w:val="6DC0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4A9C"/>
    <w:multiLevelType w:val="multilevel"/>
    <w:tmpl w:val="02BEABC0"/>
    <w:lvl w:ilvl="0">
      <w:start w:val="1"/>
      <w:numFmt w:val="bullet"/>
      <w:lvlText w:val=""/>
      <w:lvlJc w:val="left"/>
      <w:pPr>
        <w:ind w:left="360"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 w15:restartNumberingAfterBreak="0">
    <w:nsid w:val="0AD778CD"/>
    <w:multiLevelType w:val="hybridMultilevel"/>
    <w:tmpl w:val="25A20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1879"/>
    <w:multiLevelType w:val="hybridMultilevel"/>
    <w:tmpl w:val="FBE89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F1F58"/>
    <w:multiLevelType w:val="hybridMultilevel"/>
    <w:tmpl w:val="3B0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E37A9"/>
    <w:multiLevelType w:val="hybridMultilevel"/>
    <w:tmpl w:val="342E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5E1EFC"/>
    <w:multiLevelType w:val="multilevel"/>
    <w:tmpl w:val="DE3AF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E2EB3"/>
    <w:multiLevelType w:val="hybridMultilevel"/>
    <w:tmpl w:val="6C30D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7735B"/>
    <w:multiLevelType w:val="hybridMultilevel"/>
    <w:tmpl w:val="772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56613"/>
    <w:multiLevelType w:val="hybridMultilevel"/>
    <w:tmpl w:val="581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5"/>
  </w:num>
  <w:num w:numId="4">
    <w:abstractNumId w:val="44"/>
  </w:num>
  <w:num w:numId="5">
    <w:abstractNumId w:val="9"/>
  </w:num>
  <w:num w:numId="6">
    <w:abstractNumId w:val="39"/>
  </w:num>
  <w:num w:numId="7">
    <w:abstractNumId w:val="8"/>
  </w:num>
  <w:num w:numId="8">
    <w:abstractNumId w:val="34"/>
  </w:num>
  <w:num w:numId="9">
    <w:abstractNumId w:val="18"/>
  </w:num>
  <w:num w:numId="10">
    <w:abstractNumId w:val="10"/>
  </w:num>
  <w:num w:numId="11">
    <w:abstractNumId w:val="17"/>
  </w:num>
  <w:num w:numId="12">
    <w:abstractNumId w:val="25"/>
  </w:num>
  <w:num w:numId="13">
    <w:abstractNumId w:val="24"/>
  </w:num>
  <w:num w:numId="14">
    <w:abstractNumId w:val="27"/>
  </w:num>
  <w:num w:numId="15">
    <w:abstractNumId w:val="30"/>
  </w:num>
  <w:num w:numId="16">
    <w:abstractNumId w:val="4"/>
  </w:num>
  <w:num w:numId="17">
    <w:abstractNumId w:val="20"/>
  </w:num>
  <w:num w:numId="18">
    <w:abstractNumId w:val="37"/>
  </w:num>
  <w:num w:numId="19">
    <w:abstractNumId w:val="12"/>
  </w:num>
  <w:num w:numId="20">
    <w:abstractNumId w:val="29"/>
  </w:num>
  <w:num w:numId="21">
    <w:abstractNumId w:val="35"/>
  </w:num>
  <w:num w:numId="22">
    <w:abstractNumId w:val="14"/>
  </w:num>
  <w:num w:numId="23">
    <w:abstractNumId w:val="11"/>
  </w:num>
  <w:num w:numId="24">
    <w:abstractNumId w:val="36"/>
  </w:num>
  <w:num w:numId="25">
    <w:abstractNumId w:val="16"/>
  </w:num>
  <w:num w:numId="26">
    <w:abstractNumId w:val="6"/>
  </w:num>
  <w:num w:numId="27">
    <w:abstractNumId w:val="21"/>
  </w:num>
  <w:num w:numId="28">
    <w:abstractNumId w:val="19"/>
  </w:num>
  <w:num w:numId="29">
    <w:abstractNumId w:val="22"/>
  </w:num>
  <w:num w:numId="30">
    <w:abstractNumId w:val="33"/>
  </w:num>
  <w:num w:numId="31">
    <w:abstractNumId w:val="41"/>
  </w:num>
  <w:num w:numId="32">
    <w:abstractNumId w:val="42"/>
  </w:num>
  <w:num w:numId="33">
    <w:abstractNumId w:val="13"/>
  </w:num>
  <w:num w:numId="34">
    <w:abstractNumId w:val="3"/>
  </w:num>
  <w:num w:numId="35">
    <w:abstractNumId w:val="32"/>
  </w:num>
  <w:num w:numId="36">
    <w:abstractNumId w:val="31"/>
  </w:num>
  <w:num w:numId="37">
    <w:abstractNumId w:val="26"/>
  </w:num>
  <w:num w:numId="38">
    <w:abstractNumId w:val="43"/>
  </w:num>
  <w:num w:numId="39">
    <w:abstractNumId w:val="5"/>
  </w:num>
  <w:num w:numId="40">
    <w:abstractNumId w:val="23"/>
  </w:num>
  <w:num w:numId="41">
    <w:abstractNumId w:val="46"/>
  </w:num>
  <w:num w:numId="42">
    <w:abstractNumId w:val="1"/>
  </w:num>
  <w:num w:numId="43">
    <w:abstractNumId w:val="28"/>
  </w:num>
  <w:num w:numId="44">
    <w:abstractNumId w:val="38"/>
  </w:num>
  <w:num w:numId="45">
    <w:abstractNumId w:val="2"/>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E82"/>
    <w:rsid w:val="00034730"/>
    <w:rsid w:val="0004519C"/>
    <w:rsid w:val="0006648F"/>
    <w:rsid w:val="00073701"/>
    <w:rsid w:val="0007480D"/>
    <w:rsid w:val="00076645"/>
    <w:rsid w:val="00080E76"/>
    <w:rsid w:val="000846D6"/>
    <w:rsid w:val="0008706F"/>
    <w:rsid w:val="00087A28"/>
    <w:rsid w:val="000907B7"/>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0C2B"/>
    <w:rsid w:val="00143EDB"/>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097"/>
    <w:rsid w:val="002B1860"/>
    <w:rsid w:val="002B3AC4"/>
    <w:rsid w:val="002B44C0"/>
    <w:rsid w:val="002B59FC"/>
    <w:rsid w:val="002B646D"/>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3CD"/>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1C6E"/>
    <w:rsid w:val="00562761"/>
    <w:rsid w:val="0056287D"/>
    <w:rsid w:val="00564475"/>
    <w:rsid w:val="005676B7"/>
    <w:rsid w:val="00572669"/>
    <w:rsid w:val="00574039"/>
    <w:rsid w:val="00577F0A"/>
    <w:rsid w:val="00581F13"/>
    <w:rsid w:val="0058599E"/>
    <w:rsid w:val="00590414"/>
    <w:rsid w:val="005B0C70"/>
    <w:rsid w:val="005B44AE"/>
    <w:rsid w:val="005B4BAC"/>
    <w:rsid w:val="005D4099"/>
    <w:rsid w:val="005D5806"/>
    <w:rsid w:val="005D5F5A"/>
    <w:rsid w:val="005E6E2F"/>
    <w:rsid w:val="005F2771"/>
    <w:rsid w:val="005F51FC"/>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0F98"/>
    <w:rsid w:val="00762481"/>
    <w:rsid w:val="0076444F"/>
    <w:rsid w:val="007732F3"/>
    <w:rsid w:val="007872BC"/>
    <w:rsid w:val="00790CC5"/>
    <w:rsid w:val="00795F4A"/>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15B3"/>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97E92"/>
    <w:rsid w:val="00EB20A7"/>
    <w:rsid w:val="00EC2402"/>
    <w:rsid w:val="00EC429B"/>
    <w:rsid w:val="00EC4FDB"/>
    <w:rsid w:val="00ED52F5"/>
    <w:rsid w:val="00ED5B9E"/>
    <w:rsid w:val="00EE58CC"/>
    <w:rsid w:val="00EF11FF"/>
    <w:rsid w:val="00EF5E2B"/>
    <w:rsid w:val="00EF6FAB"/>
    <w:rsid w:val="00F071DC"/>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0E88"/>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FB0E88"/>
    <w:rPr>
      <w:rFonts w:ascii="Verdana" w:eastAsiaTheme="minorHAnsi" w:hAnsi="Verdana"/>
      <w:color w:val="1B1B1B"/>
      <w:sz w:val="20"/>
      <w:szCs w:val="20"/>
    </w:rPr>
  </w:style>
  <w:style w:type="character" w:customStyle="1" w:styleId="s1">
    <w:name w:val="s1"/>
    <w:basedOn w:val="DefaultParagraphFont"/>
    <w:rsid w:val="00FB0E88"/>
  </w:style>
  <w:style w:type="paragraph" w:styleId="NoSpacing">
    <w:name w:val="No Spacing"/>
    <w:uiPriority w:val="1"/>
    <w:qFormat/>
    <w:rsid w:val="00FB0E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31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44353771">
      <w:bodyDiv w:val="1"/>
      <w:marLeft w:val="0"/>
      <w:marRight w:val="0"/>
      <w:marTop w:val="0"/>
      <w:marBottom w:val="0"/>
      <w:divBdr>
        <w:top w:val="none" w:sz="0" w:space="0" w:color="auto"/>
        <w:left w:val="none" w:sz="0" w:space="0" w:color="auto"/>
        <w:bottom w:val="none" w:sz="0" w:space="0" w:color="auto"/>
        <w:right w:val="none" w:sz="0" w:space="0" w:color="auto"/>
      </w:divBdr>
    </w:div>
    <w:div w:id="899483970">
      <w:bodyDiv w:val="1"/>
      <w:marLeft w:val="0"/>
      <w:marRight w:val="0"/>
      <w:marTop w:val="0"/>
      <w:marBottom w:val="0"/>
      <w:divBdr>
        <w:top w:val="none" w:sz="0" w:space="0" w:color="auto"/>
        <w:left w:val="none" w:sz="0" w:space="0" w:color="auto"/>
        <w:bottom w:val="none" w:sz="0" w:space="0" w:color="auto"/>
        <w:right w:val="none" w:sz="0" w:space="0" w:color="auto"/>
      </w:divBdr>
    </w:div>
    <w:div w:id="111760208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218858500">
      <w:bodyDiv w:val="1"/>
      <w:marLeft w:val="0"/>
      <w:marRight w:val="0"/>
      <w:marTop w:val="0"/>
      <w:marBottom w:val="0"/>
      <w:divBdr>
        <w:top w:val="none" w:sz="0" w:space="0" w:color="auto"/>
        <w:left w:val="none" w:sz="0" w:space="0" w:color="auto"/>
        <w:bottom w:val="none" w:sz="0" w:space="0" w:color="auto"/>
        <w:right w:val="none" w:sz="0" w:space="0" w:color="auto"/>
      </w:divBdr>
    </w:div>
    <w:div w:id="131899911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16813?trk=prof-exp-company-na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00000001"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f40142b5-dc02-4243-bb57-e360fa06662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C5303F-A1AD-4100-AB52-6C0892A2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18</cp:revision>
  <cp:lastPrinted>2016-07-12T18:00:00Z</cp:lastPrinted>
  <dcterms:created xsi:type="dcterms:W3CDTF">2016-12-19T20:46:00Z</dcterms:created>
  <dcterms:modified xsi:type="dcterms:W3CDTF">2017-08-23T18:53:00Z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