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F9222" w14:textId="77777777"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14:paraId="67D62759" w14:textId="7CE6C7D2" w:rsidR="004B5D5B" w:rsidRPr="00D56177" w:rsidRDefault="00E87002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 w:rsidRPr="00E87002">
        <w:rPr>
          <w:rFonts w:asciiTheme="majorHAnsi" w:hAnsiTheme="majorHAnsi" w:cstheme="majorHAnsi"/>
          <w:szCs w:val="26"/>
        </w:rPr>
        <w:t xml:space="preserve">Assistant Secretary for </w:t>
      </w:r>
      <w:r w:rsidR="00C57C41">
        <w:rPr>
          <w:rFonts w:asciiTheme="majorHAnsi" w:hAnsiTheme="majorHAnsi" w:cstheme="majorHAnsi"/>
          <w:szCs w:val="26"/>
        </w:rPr>
        <w:t>Energy, Installations</w:t>
      </w:r>
      <w:r w:rsidR="00C57C41" w:rsidRPr="00C57C41">
        <w:rPr>
          <w:rFonts w:asciiTheme="majorHAnsi" w:hAnsiTheme="majorHAnsi" w:cstheme="majorHAnsi"/>
          <w:szCs w:val="26"/>
        </w:rPr>
        <w:t xml:space="preserve"> and Environment</w:t>
      </w:r>
      <w:r w:rsidR="00D56177">
        <w:rPr>
          <w:rFonts w:asciiTheme="majorHAnsi" w:hAnsiTheme="majorHAnsi" w:cstheme="majorHAnsi"/>
          <w:szCs w:val="26"/>
        </w:rPr>
        <w:t>, Department</w:t>
      </w:r>
      <w:r>
        <w:rPr>
          <w:rFonts w:asciiTheme="majorHAnsi" w:hAnsiTheme="majorHAnsi" w:cstheme="majorHAnsi"/>
          <w:szCs w:val="26"/>
        </w:rPr>
        <w:t xml:space="preserve"> OF DEFENSE</w:t>
      </w:r>
    </w:p>
    <w:p w14:paraId="1DB06B0F" w14:textId="77777777"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183105" w14:paraId="0CBF4F3F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1407DD3E" w14:textId="77777777" w:rsidR="00B64A22" w:rsidRPr="00183105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83105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183105" w14:paraId="752C14E7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224FCE73" w14:textId="77777777" w:rsidR="00B92A39" w:rsidRPr="00183105" w:rsidRDefault="000E0157" w:rsidP="004E1C64">
            <w:pPr>
              <w:rPr>
                <w:rFonts w:asciiTheme="majorHAnsi" w:hAnsiTheme="majorHAnsi" w:cstheme="majorHAnsi"/>
              </w:rPr>
            </w:pPr>
            <w:r w:rsidRPr="00183105">
              <w:rPr>
                <w:rFonts w:asciiTheme="majorHAnsi" w:hAnsiTheme="majorHAnsi" w:cstheme="majorHAnsi"/>
              </w:rPr>
              <w:t xml:space="preserve">Senate </w:t>
            </w:r>
            <w:r w:rsidR="00B92A39" w:rsidRPr="00183105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FCBD8" w14:textId="77777777" w:rsidR="00347F97" w:rsidRPr="00183105" w:rsidRDefault="00C16534" w:rsidP="00D56177">
            <w:pPr>
              <w:rPr>
                <w:rFonts w:asciiTheme="majorHAnsi" w:hAnsiTheme="majorHAnsi" w:cstheme="majorHAnsi"/>
                <w:bCs/>
              </w:rPr>
            </w:pPr>
            <w:r w:rsidRPr="00183105">
              <w:rPr>
                <w:rFonts w:asciiTheme="majorHAnsi" w:hAnsiTheme="majorHAnsi" w:cstheme="majorHAnsi"/>
                <w:bCs/>
              </w:rPr>
              <w:t>Armed Services</w:t>
            </w:r>
            <w:r w:rsidRPr="00183105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183105" w14:paraId="1A1E681C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372AD04A" w14:textId="77777777" w:rsidR="00661AE5" w:rsidRPr="00183105" w:rsidRDefault="003910F3" w:rsidP="004E1C64">
            <w:pPr>
              <w:rPr>
                <w:rFonts w:asciiTheme="majorHAnsi" w:hAnsiTheme="majorHAnsi" w:cstheme="majorHAnsi"/>
              </w:rPr>
            </w:pPr>
            <w:r w:rsidRPr="00183105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56FCB" w14:textId="77777777" w:rsidR="0030193E" w:rsidRPr="00183105" w:rsidRDefault="002478DD" w:rsidP="00D33A2A">
            <w:pPr>
              <w:rPr>
                <w:rFonts w:asciiTheme="majorHAnsi" w:hAnsiTheme="majorHAnsi" w:cstheme="majorHAnsi"/>
              </w:rPr>
            </w:pPr>
            <w:r w:rsidRPr="00183105">
              <w:rPr>
                <w:rFonts w:asciiTheme="majorHAnsi" w:hAnsiTheme="majorHAnsi" w:cstheme="majorHAnsi"/>
              </w:rPr>
              <w:t>The mission of the Department of Defense (DOD) is to provide the military forces needed to deter war and to protect the security of our country.</w:t>
            </w:r>
            <w:r w:rsidRPr="00183105"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183105" w14:paraId="3777EF7D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1B8CB7D7" w14:textId="77777777" w:rsidR="00661AE5" w:rsidRPr="00183105" w:rsidRDefault="00661AE5" w:rsidP="004E1C64">
            <w:pPr>
              <w:rPr>
                <w:rFonts w:asciiTheme="majorHAnsi" w:hAnsiTheme="majorHAnsi" w:cstheme="majorHAnsi"/>
              </w:rPr>
            </w:pPr>
            <w:r w:rsidRPr="00183105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584E5" w14:textId="781A0AC0" w:rsidR="00661AE5" w:rsidRPr="00183105" w:rsidRDefault="00E3654E" w:rsidP="00B0240E">
            <w:pPr>
              <w:rPr>
                <w:rFonts w:asciiTheme="majorHAnsi" w:hAnsiTheme="majorHAnsi" w:cstheme="majorHAnsi"/>
              </w:rPr>
            </w:pPr>
            <w:r w:rsidRPr="00183105">
              <w:rPr>
                <w:rFonts w:asciiTheme="majorHAnsi" w:hAnsiTheme="majorHAnsi" w:cstheme="majorHAnsi"/>
                <w:bCs/>
              </w:rPr>
              <w:t xml:space="preserve">The assistant secretary of defense for </w:t>
            </w:r>
            <w:r w:rsidR="00C57C41" w:rsidRPr="00183105">
              <w:rPr>
                <w:rFonts w:asciiTheme="majorHAnsi" w:hAnsiTheme="majorHAnsi" w:cstheme="majorHAnsi"/>
                <w:bCs/>
              </w:rPr>
              <w:t xml:space="preserve">energy, installations and environment </w:t>
            </w:r>
            <w:r w:rsidRPr="00183105">
              <w:rPr>
                <w:rFonts w:asciiTheme="majorHAnsi" w:hAnsiTheme="majorHAnsi" w:cstheme="majorHAnsi"/>
                <w:bCs/>
              </w:rPr>
              <w:t>serves as the principal advisor to the secretary of defense and the unde</w:t>
            </w:r>
            <w:r w:rsidR="00C508CE" w:rsidRPr="00183105">
              <w:rPr>
                <w:rFonts w:asciiTheme="majorHAnsi" w:hAnsiTheme="majorHAnsi" w:cstheme="majorHAnsi"/>
                <w:bCs/>
              </w:rPr>
              <w:t>r</w:t>
            </w:r>
            <w:r w:rsidRPr="00183105">
              <w:rPr>
                <w:rFonts w:asciiTheme="majorHAnsi" w:hAnsiTheme="majorHAnsi" w:cstheme="majorHAnsi"/>
                <w:bCs/>
              </w:rPr>
              <w:t>secretary of defense for acquisition, technology and logistics on matters relating to energy</w:t>
            </w:r>
            <w:r w:rsidR="00C508CE" w:rsidRPr="00183105">
              <w:rPr>
                <w:rFonts w:asciiTheme="majorHAnsi" w:hAnsiTheme="majorHAnsi" w:cstheme="majorHAnsi"/>
                <w:bCs/>
              </w:rPr>
              <w:t>, installations and environment</w:t>
            </w:r>
            <w:r w:rsidRPr="00183105">
              <w:rPr>
                <w:rFonts w:asciiTheme="majorHAnsi" w:hAnsiTheme="majorHAnsi" w:cstheme="majorHAnsi"/>
                <w:bCs/>
              </w:rPr>
              <w:t xml:space="preserve"> and to the secretary of defense and the deputy secretary of defense regarding operational energy plans and programs.</w:t>
            </w:r>
            <w:r w:rsidRPr="00183105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661AE5" w:rsidRPr="00183105" w14:paraId="4C708A40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0F2B69A4" w14:textId="77777777" w:rsidR="008A05DD" w:rsidRPr="00183105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183105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06A09" w14:textId="20BDE4A0" w:rsidR="00661AE5" w:rsidRPr="00183105" w:rsidRDefault="00183105" w:rsidP="0028111E">
            <w:pPr>
              <w:rPr>
                <w:rFonts w:asciiTheme="majorHAnsi" w:hAnsiTheme="majorHAnsi" w:cstheme="majorHAnsi"/>
                <w:bCs/>
              </w:rPr>
            </w:pPr>
            <w:r w:rsidRPr="00183105">
              <w:rPr>
                <w:rFonts w:asciiTheme="majorHAnsi" w:hAnsiTheme="majorHAnsi" w:cstheme="majorHAnsi"/>
                <w:bCs/>
              </w:rPr>
              <w:t>Level IV $</w:t>
            </w:r>
            <w:r w:rsidR="0028111E">
              <w:rPr>
                <w:rFonts w:asciiTheme="majorHAnsi" w:hAnsiTheme="majorHAnsi" w:cstheme="majorHAnsi"/>
                <w:bCs/>
              </w:rPr>
              <w:t>155,500</w:t>
            </w:r>
            <w:r w:rsidR="00220D75" w:rsidRPr="00183105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Pr="00183105">
              <w:rPr>
                <w:rStyle w:val="EndnoteReference"/>
                <w:rFonts w:asciiTheme="majorHAnsi" w:hAnsiTheme="majorHAnsi" w:cstheme="majorHAnsi"/>
                <w:bCs/>
              </w:rPr>
              <w:endnoteReference w:id="4"/>
            </w:r>
          </w:p>
        </w:tc>
      </w:tr>
      <w:tr w:rsidR="00661AE5" w:rsidRPr="00183105" w14:paraId="196F712B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14748ED2" w14:textId="77777777" w:rsidR="00661AE5" w:rsidRPr="00183105" w:rsidRDefault="00661AE5" w:rsidP="004E1C64">
            <w:pPr>
              <w:rPr>
                <w:rFonts w:asciiTheme="majorHAnsi" w:hAnsiTheme="majorHAnsi" w:cstheme="majorHAnsi"/>
              </w:rPr>
            </w:pPr>
            <w:r w:rsidRPr="00183105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7D266" w14:textId="77777777" w:rsidR="00D33A2A" w:rsidRPr="00183105" w:rsidRDefault="00C508CE" w:rsidP="00BD6376">
            <w:pPr>
              <w:rPr>
                <w:rFonts w:asciiTheme="majorHAnsi" w:hAnsiTheme="majorHAnsi" w:cstheme="majorHAnsi"/>
              </w:rPr>
            </w:pPr>
            <w:r w:rsidRPr="00183105">
              <w:rPr>
                <w:rFonts w:asciiTheme="majorHAnsi" w:hAnsiTheme="majorHAnsi" w:cstheme="majorHAnsi"/>
              </w:rPr>
              <w:t>Under</w:t>
            </w:r>
            <w:r w:rsidR="00BD6376" w:rsidRPr="00183105">
              <w:rPr>
                <w:rFonts w:asciiTheme="majorHAnsi" w:hAnsiTheme="majorHAnsi" w:cstheme="majorHAnsi"/>
              </w:rPr>
              <w:t>secretary</w:t>
            </w:r>
            <w:r w:rsidRPr="00183105">
              <w:rPr>
                <w:rFonts w:asciiTheme="majorHAnsi" w:hAnsiTheme="majorHAnsi" w:cstheme="majorHAnsi"/>
              </w:rPr>
              <w:t xml:space="preserve"> of D</w:t>
            </w:r>
            <w:r w:rsidR="00BD6376" w:rsidRPr="00183105">
              <w:rPr>
                <w:rFonts w:asciiTheme="majorHAnsi" w:hAnsiTheme="majorHAnsi" w:cstheme="majorHAnsi"/>
              </w:rPr>
              <w:t xml:space="preserve">efense for </w:t>
            </w:r>
            <w:r w:rsidRPr="00183105">
              <w:rPr>
                <w:rFonts w:asciiTheme="majorHAnsi" w:hAnsiTheme="majorHAnsi" w:cstheme="majorHAnsi"/>
              </w:rPr>
              <w:t xml:space="preserve">Acquisition, Technology </w:t>
            </w:r>
            <w:r w:rsidR="00BD6376" w:rsidRPr="00183105">
              <w:rPr>
                <w:rFonts w:asciiTheme="majorHAnsi" w:hAnsiTheme="majorHAnsi" w:cstheme="majorHAnsi"/>
              </w:rPr>
              <w:t xml:space="preserve">and </w:t>
            </w:r>
            <w:r w:rsidRPr="00183105">
              <w:rPr>
                <w:rFonts w:asciiTheme="majorHAnsi" w:hAnsiTheme="majorHAnsi" w:cstheme="majorHAnsi"/>
              </w:rPr>
              <w:t>Logistics</w:t>
            </w:r>
            <w:r w:rsidR="00BD6376" w:rsidRPr="00183105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661AE5" w:rsidRPr="00183105" w14:paraId="573EB171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6355377D" w14:textId="77777777" w:rsidR="00661AE5" w:rsidRPr="00183105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83105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183105" w14:paraId="14B5FF98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1B2A1FA2" w14:textId="77777777" w:rsidR="00661AE5" w:rsidRPr="00183105" w:rsidRDefault="00661AE5" w:rsidP="004E1C64">
            <w:pPr>
              <w:rPr>
                <w:rFonts w:asciiTheme="majorHAnsi" w:hAnsiTheme="majorHAnsi" w:cstheme="majorHAnsi"/>
              </w:rPr>
            </w:pPr>
            <w:r w:rsidRPr="00183105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C4CB0" w14:textId="77777777" w:rsidR="00427A6C" w:rsidRPr="00183105" w:rsidRDefault="00427A6C" w:rsidP="00D35E34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183105">
              <w:rPr>
                <w:rFonts w:asciiTheme="majorHAnsi" w:hAnsiTheme="majorHAnsi" w:cstheme="majorHAnsi"/>
                <w:bCs/>
              </w:rPr>
              <w:t>The assistant secretary oversees the following offices:</w:t>
            </w:r>
          </w:p>
          <w:p w14:paraId="04E6D6AE" w14:textId="77777777" w:rsidR="00427A6C" w:rsidRPr="00183105" w:rsidRDefault="00427A6C" w:rsidP="00427A6C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bCs/>
              </w:rPr>
            </w:pPr>
            <w:r w:rsidRPr="00183105">
              <w:rPr>
                <w:rFonts w:asciiTheme="majorHAnsi" w:hAnsiTheme="majorHAnsi" w:cstheme="majorHAnsi"/>
                <w:bCs/>
              </w:rPr>
              <w:t>Armed Forces Pest Management Board</w:t>
            </w:r>
          </w:p>
          <w:p w14:paraId="05E6FB97" w14:textId="77777777" w:rsidR="00CE0875" w:rsidRPr="00183105" w:rsidRDefault="00427A6C" w:rsidP="00427A6C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bCs/>
              </w:rPr>
            </w:pPr>
            <w:r w:rsidRPr="00183105">
              <w:rPr>
                <w:rFonts w:asciiTheme="majorHAnsi" w:hAnsiTheme="majorHAnsi" w:cstheme="majorHAnsi"/>
                <w:bCs/>
              </w:rPr>
              <w:t>Department of Defense Explosive Safety Board</w:t>
            </w:r>
            <w:r w:rsidR="00CE0875" w:rsidRPr="00183105">
              <w:rPr>
                <w:rFonts w:asciiTheme="majorHAnsi" w:hAnsiTheme="majorHAnsi" w:cstheme="majorHAnsi"/>
                <w:bCs/>
              </w:rPr>
              <w:t xml:space="preserve"> </w:t>
            </w:r>
          </w:p>
          <w:p w14:paraId="744BA2EB" w14:textId="094E81E9" w:rsidR="00D35E34" w:rsidRPr="00183105" w:rsidRDefault="00427A6C" w:rsidP="00427A6C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bCs/>
              </w:rPr>
            </w:pPr>
            <w:r w:rsidRPr="00183105">
              <w:rPr>
                <w:rFonts w:asciiTheme="majorHAnsi" w:hAnsiTheme="majorHAnsi" w:cstheme="majorHAnsi"/>
                <w:bCs/>
              </w:rPr>
              <w:t>Office of Economic Adjustment</w:t>
            </w:r>
          </w:p>
        </w:tc>
      </w:tr>
      <w:tr w:rsidR="00661AE5" w:rsidRPr="00183105" w14:paraId="745661B1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251B2530" w14:textId="77777777" w:rsidR="00661AE5" w:rsidRPr="00183105" w:rsidRDefault="00661AE5" w:rsidP="004E1C64">
            <w:pPr>
              <w:rPr>
                <w:rFonts w:asciiTheme="majorHAnsi" w:hAnsiTheme="majorHAnsi" w:cstheme="majorHAnsi"/>
              </w:rPr>
            </w:pPr>
            <w:r w:rsidRPr="00183105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D345A" w14:textId="4A1E8D8D" w:rsidR="005C2802" w:rsidRPr="00183105" w:rsidRDefault="00B0240E" w:rsidP="00737367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183105">
              <w:rPr>
                <w:rFonts w:asciiTheme="majorHAnsi" w:hAnsiTheme="majorHAnsi" w:cstheme="majorHAnsi"/>
              </w:rPr>
              <w:t>Establishes and maintains</w:t>
            </w:r>
            <w:r w:rsidR="00DE099F" w:rsidRPr="00183105">
              <w:rPr>
                <w:rFonts w:asciiTheme="majorHAnsi" w:hAnsiTheme="majorHAnsi" w:cstheme="majorHAnsi"/>
              </w:rPr>
              <w:t>:</w:t>
            </w:r>
            <w:r w:rsidR="005C2802" w:rsidRPr="00183105">
              <w:rPr>
                <w:rFonts w:asciiTheme="majorHAnsi" w:hAnsiTheme="majorHAnsi" w:cstheme="majorHAnsi"/>
              </w:rPr>
              <w:t xml:space="preserve"> a department-wide transformational strategy for operational energy</w:t>
            </w:r>
            <w:r w:rsidR="00DE099F" w:rsidRPr="00183105">
              <w:rPr>
                <w:rFonts w:asciiTheme="majorHAnsi" w:hAnsiTheme="majorHAnsi" w:cstheme="majorHAnsi"/>
              </w:rPr>
              <w:t>--focused on improving the Army’s capabilities through better use of energy—w</w:t>
            </w:r>
            <w:r w:rsidR="00C508CE" w:rsidRPr="00183105">
              <w:rPr>
                <w:rFonts w:asciiTheme="majorHAnsi" w:hAnsiTheme="majorHAnsi" w:cstheme="majorHAnsi"/>
              </w:rPr>
              <w:t>hich</w:t>
            </w:r>
            <w:r w:rsidR="005C2802" w:rsidRPr="00183105">
              <w:rPr>
                <w:rFonts w:asciiTheme="majorHAnsi" w:hAnsiTheme="majorHAnsi" w:cstheme="majorHAnsi"/>
              </w:rPr>
              <w:t xml:space="preserve"> establish</w:t>
            </w:r>
            <w:r w:rsidR="00DE099F" w:rsidRPr="00183105">
              <w:rPr>
                <w:rFonts w:asciiTheme="majorHAnsi" w:hAnsiTheme="majorHAnsi" w:cstheme="majorHAnsi"/>
              </w:rPr>
              <w:t>es</w:t>
            </w:r>
            <w:r w:rsidR="005C2802" w:rsidRPr="00183105">
              <w:rPr>
                <w:rFonts w:asciiTheme="majorHAnsi" w:hAnsiTheme="majorHAnsi" w:cstheme="majorHAnsi"/>
              </w:rPr>
              <w:t xml:space="preserve"> near-term, mid-term and long-term goals</w:t>
            </w:r>
            <w:r w:rsidR="00C508CE" w:rsidRPr="00183105">
              <w:rPr>
                <w:rFonts w:asciiTheme="majorHAnsi" w:hAnsiTheme="majorHAnsi" w:cstheme="majorHAnsi"/>
              </w:rPr>
              <w:t>;</w:t>
            </w:r>
            <w:r w:rsidR="005C2802" w:rsidRPr="00183105">
              <w:rPr>
                <w:rFonts w:asciiTheme="majorHAnsi" w:hAnsiTheme="majorHAnsi" w:cstheme="majorHAnsi"/>
              </w:rPr>
              <w:t xml:space="preserve"> performance metrics to measure progress in meeting the goals</w:t>
            </w:r>
            <w:r w:rsidR="00C508CE" w:rsidRPr="00183105">
              <w:rPr>
                <w:rFonts w:asciiTheme="majorHAnsi" w:hAnsiTheme="majorHAnsi" w:cstheme="majorHAnsi"/>
              </w:rPr>
              <w:t>;</w:t>
            </w:r>
            <w:r w:rsidR="005C2802" w:rsidRPr="00183105">
              <w:rPr>
                <w:rFonts w:asciiTheme="majorHAnsi" w:hAnsiTheme="majorHAnsi" w:cstheme="majorHAnsi"/>
              </w:rPr>
              <w:t xml:space="preserve"> and a plan for implementation of the strategy within the military departments, the Office of the Secretary of Defense and </w:t>
            </w:r>
            <w:r w:rsidR="00C508CE" w:rsidRPr="00183105">
              <w:rPr>
                <w:rFonts w:asciiTheme="majorHAnsi" w:hAnsiTheme="majorHAnsi" w:cstheme="majorHAnsi"/>
              </w:rPr>
              <w:t>defense agencies</w:t>
            </w:r>
          </w:p>
          <w:p w14:paraId="2A7E4BEB" w14:textId="77777777" w:rsidR="0016537A" w:rsidRPr="00183105" w:rsidRDefault="005C2802" w:rsidP="00737367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183105">
              <w:rPr>
                <w:rFonts w:asciiTheme="majorHAnsi" w:hAnsiTheme="majorHAnsi" w:cstheme="majorHAnsi"/>
              </w:rPr>
              <w:t xml:space="preserve">Provides leadership and facilitates communication regarding operational energy plans and programs within the Department of Defense and the Army, Navy, Air Force and Marine Corps </w:t>
            </w:r>
          </w:p>
          <w:p w14:paraId="4A334D70" w14:textId="28061AF3" w:rsidR="005C2802" w:rsidRPr="00183105" w:rsidRDefault="005C2802" w:rsidP="00737367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183105">
              <w:rPr>
                <w:rFonts w:asciiTheme="majorHAnsi" w:hAnsiTheme="majorHAnsi" w:cstheme="majorHAnsi"/>
              </w:rPr>
              <w:t xml:space="preserve">Leads </w:t>
            </w:r>
            <w:r w:rsidR="00DE099F" w:rsidRPr="00183105">
              <w:rPr>
                <w:rFonts w:asciiTheme="majorHAnsi" w:hAnsiTheme="majorHAnsi" w:cstheme="majorHAnsi"/>
              </w:rPr>
              <w:t xml:space="preserve">DOD’s </w:t>
            </w:r>
            <w:r w:rsidRPr="00183105">
              <w:rPr>
                <w:rFonts w:asciiTheme="majorHAnsi" w:hAnsiTheme="majorHAnsi" w:cstheme="majorHAnsi"/>
              </w:rPr>
              <w:t xml:space="preserve">alternative fuel activities and oversees the </w:t>
            </w:r>
            <w:r w:rsidR="00DE099F" w:rsidRPr="00183105">
              <w:rPr>
                <w:rFonts w:asciiTheme="majorHAnsi" w:hAnsiTheme="majorHAnsi" w:cstheme="majorHAnsi"/>
              </w:rPr>
              <w:t xml:space="preserve">department’s </w:t>
            </w:r>
            <w:r w:rsidRPr="00183105">
              <w:rPr>
                <w:rFonts w:asciiTheme="majorHAnsi" w:hAnsiTheme="majorHAnsi" w:cstheme="majorHAnsi"/>
              </w:rPr>
              <w:t xml:space="preserve">investments in such activities (in consultation with the heads of the military departments and the assistant secretary of defense for research and engineering) </w:t>
            </w:r>
          </w:p>
          <w:p w14:paraId="2D2E9E13" w14:textId="77777777" w:rsidR="005C2802" w:rsidRPr="00183105" w:rsidRDefault="005C2802" w:rsidP="00737367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183105">
              <w:rPr>
                <w:rFonts w:asciiTheme="majorHAnsi" w:hAnsiTheme="majorHAnsi" w:cstheme="majorHAnsi"/>
              </w:rPr>
              <w:t>Establishes guidelines and prescribe</w:t>
            </w:r>
            <w:r w:rsidR="00C508CE" w:rsidRPr="00183105">
              <w:rPr>
                <w:rFonts w:asciiTheme="majorHAnsi" w:hAnsiTheme="majorHAnsi" w:cstheme="majorHAnsi"/>
              </w:rPr>
              <w:t>s</w:t>
            </w:r>
            <w:r w:rsidRPr="00183105">
              <w:rPr>
                <w:rFonts w:asciiTheme="majorHAnsi" w:hAnsiTheme="majorHAnsi" w:cstheme="majorHAnsi"/>
              </w:rPr>
              <w:t xml:space="preserve"> policy to streamline the investments in alternative fuel activities across the </w:t>
            </w:r>
            <w:r w:rsidR="008753F5" w:rsidRPr="00183105">
              <w:rPr>
                <w:rFonts w:asciiTheme="majorHAnsi" w:hAnsiTheme="majorHAnsi" w:cstheme="majorHAnsi"/>
              </w:rPr>
              <w:t>DOD</w:t>
            </w:r>
            <w:r w:rsidRPr="00183105">
              <w:rPr>
                <w:rFonts w:asciiTheme="majorHAnsi" w:hAnsiTheme="majorHAnsi" w:cstheme="majorHAnsi"/>
              </w:rPr>
              <w:t xml:space="preserve"> (in </w:t>
            </w:r>
            <w:r w:rsidRPr="00183105">
              <w:rPr>
                <w:rFonts w:asciiTheme="majorHAnsi" w:hAnsiTheme="majorHAnsi" w:cstheme="majorHAnsi"/>
              </w:rPr>
              <w:lastRenderedPageBreak/>
              <w:t xml:space="preserve">consultation with the heads of the military departments and the assistant secretary of defense for research and engineering) </w:t>
            </w:r>
          </w:p>
          <w:p w14:paraId="70731751" w14:textId="1C2E9B10" w:rsidR="005C2802" w:rsidRPr="00183105" w:rsidRDefault="005C2802" w:rsidP="00737367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183105">
              <w:rPr>
                <w:rFonts w:asciiTheme="majorHAnsi" w:hAnsiTheme="majorHAnsi" w:cstheme="majorHAnsi"/>
              </w:rPr>
              <w:t>Encourages collaboration with</w:t>
            </w:r>
            <w:r w:rsidR="00DE099F" w:rsidRPr="00183105">
              <w:rPr>
                <w:rFonts w:asciiTheme="majorHAnsi" w:hAnsiTheme="majorHAnsi" w:cstheme="majorHAnsi"/>
              </w:rPr>
              <w:t>,</w:t>
            </w:r>
            <w:r w:rsidRPr="00183105">
              <w:rPr>
                <w:rFonts w:asciiTheme="majorHAnsi" w:hAnsiTheme="majorHAnsi" w:cstheme="majorHAnsi"/>
              </w:rPr>
              <w:t xml:space="preserve"> and leverages investments made by</w:t>
            </w:r>
            <w:r w:rsidR="00DE099F" w:rsidRPr="00183105">
              <w:rPr>
                <w:rFonts w:asciiTheme="majorHAnsi" w:hAnsiTheme="majorHAnsi" w:cstheme="majorHAnsi"/>
              </w:rPr>
              <w:t>,</w:t>
            </w:r>
            <w:r w:rsidRPr="00183105">
              <w:rPr>
                <w:rFonts w:asciiTheme="majorHAnsi" w:hAnsiTheme="majorHAnsi" w:cstheme="majorHAnsi"/>
              </w:rPr>
              <w:t xml:space="preserve"> the </w:t>
            </w:r>
            <w:r w:rsidR="00DE099F" w:rsidRPr="00183105">
              <w:rPr>
                <w:rFonts w:asciiTheme="majorHAnsi" w:hAnsiTheme="majorHAnsi" w:cstheme="majorHAnsi"/>
              </w:rPr>
              <w:t>d</w:t>
            </w:r>
            <w:r w:rsidRPr="00183105">
              <w:rPr>
                <w:rFonts w:asciiTheme="majorHAnsi" w:hAnsiTheme="majorHAnsi" w:cstheme="majorHAnsi"/>
              </w:rPr>
              <w:t>epartment</w:t>
            </w:r>
            <w:r w:rsidR="00DE099F" w:rsidRPr="00183105">
              <w:rPr>
                <w:rFonts w:asciiTheme="majorHAnsi" w:hAnsiTheme="majorHAnsi" w:cstheme="majorHAnsi"/>
              </w:rPr>
              <w:t>s</w:t>
            </w:r>
            <w:r w:rsidRPr="00183105">
              <w:rPr>
                <w:rFonts w:asciiTheme="majorHAnsi" w:hAnsiTheme="majorHAnsi" w:cstheme="majorHAnsi"/>
              </w:rPr>
              <w:t xml:space="preserve"> of Energy</w:t>
            </w:r>
            <w:r w:rsidR="00DE099F" w:rsidRPr="00183105">
              <w:rPr>
                <w:rFonts w:asciiTheme="majorHAnsi" w:hAnsiTheme="majorHAnsi" w:cstheme="majorHAnsi"/>
              </w:rPr>
              <w:t xml:space="preserve"> and </w:t>
            </w:r>
            <w:r w:rsidRPr="00183105">
              <w:rPr>
                <w:rFonts w:asciiTheme="majorHAnsi" w:hAnsiTheme="majorHAnsi" w:cstheme="majorHAnsi"/>
              </w:rPr>
              <w:t>A</w:t>
            </w:r>
            <w:r w:rsidR="00C508CE" w:rsidRPr="00183105">
              <w:rPr>
                <w:rFonts w:asciiTheme="majorHAnsi" w:hAnsiTheme="majorHAnsi" w:cstheme="majorHAnsi"/>
              </w:rPr>
              <w:t>gricultu</w:t>
            </w:r>
            <w:r w:rsidR="00261FBF" w:rsidRPr="00183105">
              <w:rPr>
                <w:rFonts w:asciiTheme="majorHAnsi" w:hAnsiTheme="majorHAnsi" w:cstheme="majorHAnsi"/>
              </w:rPr>
              <w:t>re</w:t>
            </w:r>
            <w:r w:rsidR="00DE099F" w:rsidRPr="00183105">
              <w:rPr>
                <w:rFonts w:asciiTheme="majorHAnsi" w:hAnsiTheme="majorHAnsi" w:cstheme="majorHAnsi"/>
              </w:rPr>
              <w:t>,</w:t>
            </w:r>
            <w:r w:rsidR="00C508CE" w:rsidRPr="00183105">
              <w:rPr>
                <w:rFonts w:asciiTheme="majorHAnsi" w:hAnsiTheme="majorHAnsi" w:cstheme="majorHAnsi"/>
              </w:rPr>
              <w:t xml:space="preserve"> and other relevant f</w:t>
            </w:r>
            <w:r w:rsidRPr="00183105">
              <w:rPr>
                <w:rFonts w:asciiTheme="majorHAnsi" w:hAnsiTheme="majorHAnsi" w:cstheme="majorHAnsi"/>
              </w:rPr>
              <w:t xml:space="preserve">ederal agencies to advance alternative fuel development to the benefit of </w:t>
            </w:r>
            <w:r w:rsidR="008753F5" w:rsidRPr="00183105">
              <w:rPr>
                <w:rFonts w:asciiTheme="majorHAnsi" w:hAnsiTheme="majorHAnsi" w:cstheme="majorHAnsi"/>
              </w:rPr>
              <w:t>DOD</w:t>
            </w:r>
            <w:r w:rsidRPr="00183105">
              <w:rPr>
                <w:rFonts w:asciiTheme="majorHAnsi" w:hAnsiTheme="majorHAnsi" w:cstheme="majorHAnsi"/>
              </w:rPr>
              <w:t xml:space="preserve"> (in consultation with the heads of the military departments and the assistant secretary of defense for research and engineering) </w:t>
            </w:r>
          </w:p>
          <w:p w14:paraId="0A526528" w14:textId="77777777" w:rsidR="005C2802" w:rsidRPr="00183105" w:rsidRDefault="005C2802" w:rsidP="00737367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183105">
              <w:rPr>
                <w:rFonts w:asciiTheme="majorHAnsi" w:hAnsiTheme="majorHAnsi" w:cstheme="majorHAnsi"/>
              </w:rPr>
              <w:t>Reviews and makes recommendations to the secretary of defense regarding all budgetary and financial matters relating to the operational energy strategy (10 U.S.C. § 138c)</w:t>
            </w:r>
          </w:p>
          <w:p w14:paraId="15FF6435" w14:textId="77777777" w:rsidR="008753F5" w:rsidRPr="00183105" w:rsidRDefault="008753F5" w:rsidP="00737367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183105">
              <w:rPr>
                <w:rFonts w:asciiTheme="majorHAnsi" w:hAnsiTheme="majorHAnsi" w:cstheme="majorHAnsi"/>
              </w:rPr>
              <w:t>Communicates directly with the heads of DOD components, as necessary, to carry out assigned responsibilities and functions, including transmitting requests for advice and assistance</w:t>
            </w:r>
            <w:r w:rsidRPr="00183105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  <w:p w14:paraId="01B41355" w14:textId="77777777" w:rsidR="008753F5" w:rsidRPr="00183105" w:rsidRDefault="008753F5" w:rsidP="00C508CE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183105">
              <w:rPr>
                <w:rFonts w:asciiTheme="majorHAnsi" w:hAnsiTheme="majorHAnsi" w:cstheme="majorHAnsi"/>
              </w:rPr>
              <w:t>Performs other duties as assigned by the secretary</w:t>
            </w:r>
            <w:r w:rsidR="00C508CE" w:rsidRPr="00183105">
              <w:rPr>
                <w:rFonts w:asciiTheme="majorHAnsi" w:hAnsiTheme="majorHAnsi" w:cstheme="majorHAnsi"/>
              </w:rPr>
              <w:t xml:space="preserve">, </w:t>
            </w:r>
            <w:r w:rsidRPr="00183105">
              <w:rPr>
                <w:rFonts w:asciiTheme="majorHAnsi" w:hAnsiTheme="majorHAnsi" w:cstheme="majorHAnsi"/>
              </w:rPr>
              <w:t>deputy secretary</w:t>
            </w:r>
            <w:r w:rsidR="00C508CE" w:rsidRPr="00183105">
              <w:rPr>
                <w:rFonts w:asciiTheme="majorHAnsi" w:hAnsiTheme="majorHAnsi" w:cstheme="majorHAnsi"/>
              </w:rPr>
              <w:t xml:space="preserve"> or the under</w:t>
            </w:r>
            <w:r w:rsidRPr="00183105">
              <w:rPr>
                <w:rFonts w:asciiTheme="majorHAnsi" w:hAnsiTheme="majorHAnsi" w:cstheme="majorHAnsi"/>
              </w:rPr>
              <w:t>secretary of defense for acquisition, technology and logistics</w:t>
            </w:r>
            <w:r w:rsidRPr="00183105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tr w:rsidR="00661AE5" w:rsidRPr="00183105" w14:paraId="5BF62384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30EEBDE3" w14:textId="77777777" w:rsidR="00661AE5" w:rsidRPr="00183105" w:rsidRDefault="00661AE5" w:rsidP="004E1C64">
            <w:pPr>
              <w:rPr>
                <w:rFonts w:asciiTheme="majorHAnsi" w:hAnsiTheme="majorHAnsi" w:cstheme="majorHAnsi"/>
              </w:rPr>
            </w:pPr>
            <w:r w:rsidRPr="00183105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F77E50" w14:textId="77777777" w:rsidR="0039752D" w:rsidRPr="00183105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1EB59C87" w14:textId="77777777" w:rsidR="0039752D" w:rsidRPr="00183105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3842BC3D" w14:textId="77777777" w:rsidR="00661AE5" w:rsidRPr="00183105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183105">
              <w:rPr>
                <w:rFonts w:asciiTheme="majorHAnsi" w:hAnsiTheme="majorHAnsi" w:cstheme="majorHAnsi"/>
              </w:rPr>
              <w:t>[</w:t>
            </w:r>
            <w:r w:rsidR="005D5F5A" w:rsidRPr="00183105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183105">
              <w:rPr>
                <w:rFonts w:asciiTheme="majorHAnsi" w:hAnsiTheme="majorHAnsi" w:cstheme="majorHAnsi"/>
              </w:rPr>
              <w:t>]</w:t>
            </w:r>
          </w:p>
          <w:p w14:paraId="733C37CA" w14:textId="77777777" w:rsidR="0039752D" w:rsidRPr="00183105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68353319" w14:textId="77777777" w:rsidR="0039752D" w:rsidRPr="00183105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183105" w14:paraId="59ECB3EC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0CBD6C34" w14:textId="77777777" w:rsidR="00661AE5" w:rsidRPr="00183105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83105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183105" w14:paraId="56B14B0F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68BF44F1" w14:textId="77777777" w:rsidR="00661AE5" w:rsidRPr="00183105" w:rsidRDefault="00661AE5" w:rsidP="004E1C64">
            <w:pPr>
              <w:rPr>
                <w:rFonts w:asciiTheme="majorHAnsi" w:hAnsiTheme="majorHAnsi" w:cstheme="majorHAnsi"/>
              </w:rPr>
            </w:pPr>
            <w:r w:rsidRPr="00183105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4B416" w14:textId="77777777" w:rsidR="00A87EC8" w:rsidRPr="00183105" w:rsidRDefault="00055EC9" w:rsidP="00D4400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183105">
              <w:rPr>
                <w:rFonts w:asciiTheme="majorHAnsi" w:hAnsiTheme="majorHAnsi" w:cstheme="majorHAnsi"/>
                <w:bCs/>
              </w:rPr>
              <w:t>Appointed from civilian life (</w:t>
            </w:r>
            <w:r w:rsidRPr="00183105">
              <w:rPr>
                <w:rFonts w:asciiTheme="majorHAnsi" w:hAnsiTheme="majorHAnsi" w:cstheme="majorHAnsi"/>
              </w:rPr>
              <w:t>10 U.S.C. § 138)</w:t>
            </w:r>
          </w:p>
          <w:p w14:paraId="713D5DFF" w14:textId="77777777" w:rsidR="00D44003" w:rsidRPr="00183105" w:rsidRDefault="00D44003" w:rsidP="00D44003">
            <w:pPr>
              <w:numPr>
                <w:ilvl w:val="0"/>
                <w:numId w:val="37"/>
              </w:numPr>
              <w:ind w:left="432"/>
              <w:contextualSpacing/>
              <w:rPr>
                <w:rFonts w:asciiTheme="majorHAnsi" w:eastAsia="Calibri" w:hAnsiTheme="majorHAnsi" w:cstheme="majorHAnsi"/>
              </w:rPr>
            </w:pPr>
            <w:r w:rsidRPr="00183105">
              <w:rPr>
                <w:rFonts w:asciiTheme="majorHAnsi" w:eastAsia="Calibri" w:hAnsiTheme="majorHAnsi" w:cstheme="majorHAnsi"/>
              </w:rPr>
              <w:t>Extensive leadership and management experience</w:t>
            </w:r>
          </w:p>
          <w:p w14:paraId="5A4BEDB5" w14:textId="42FF660A" w:rsidR="00D44003" w:rsidRPr="00183105" w:rsidRDefault="00D44003" w:rsidP="00D44003">
            <w:pPr>
              <w:numPr>
                <w:ilvl w:val="0"/>
                <w:numId w:val="37"/>
              </w:numPr>
              <w:ind w:left="432"/>
              <w:contextualSpacing/>
              <w:rPr>
                <w:rFonts w:asciiTheme="majorHAnsi" w:hAnsiTheme="majorHAnsi" w:cstheme="majorHAnsi"/>
              </w:rPr>
            </w:pPr>
            <w:r w:rsidRPr="00183105">
              <w:rPr>
                <w:rFonts w:asciiTheme="majorHAnsi" w:hAnsiTheme="majorHAnsi" w:cstheme="majorHAnsi"/>
              </w:rPr>
              <w:t>Strong substantive expertise in military affairs and civil</w:t>
            </w:r>
            <w:r w:rsidR="00E92305" w:rsidRPr="00183105">
              <w:rPr>
                <w:rFonts w:asciiTheme="majorHAnsi" w:hAnsiTheme="majorHAnsi" w:cstheme="majorHAnsi"/>
              </w:rPr>
              <w:t xml:space="preserve"> or </w:t>
            </w:r>
            <w:r w:rsidRPr="00183105">
              <w:rPr>
                <w:rFonts w:asciiTheme="majorHAnsi" w:hAnsiTheme="majorHAnsi" w:cstheme="majorHAnsi"/>
              </w:rPr>
              <w:t>military relations</w:t>
            </w:r>
          </w:p>
          <w:p w14:paraId="2DEB0C27" w14:textId="77777777" w:rsidR="00D44003" w:rsidRPr="00183105" w:rsidRDefault="00D44003" w:rsidP="00D44003">
            <w:pPr>
              <w:numPr>
                <w:ilvl w:val="0"/>
                <w:numId w:val="37"/>
              </w:numPr>
              <w:ind w:left="432"/>
              <w:contextualSpacing/>
              <w:rPr>
                <w:rFonts w:asciiTheme="majorHAnsi" w:eastAsia="Calibri" w:hAnsiTheme="majorHAnsi" w:cstheme="majorHAnsi"/>
              </w:rPr>
            </w:pPr>
            <w:r w:rsidRPr="00183105">
              <w:rPr>
                <w:rFonts w:asciiTheme="majorHAnsi" w:eastAsia="Calibri" w:hAnsiTheme="majorHAnsi" w:cstheme="majorHAnsi"/>
              </w:rPr>
              <w:t xml:space="preserve">Experience in Department of Defense, Armed Services Committee and/or other relevant entities </w:t>
            </w:r>
          </w:p>
          <w:p w14:paraId="2D3DEE04" w14:textId="77777777" w:rsidR="00D44003" w:rsidRPr="00183105" w:rsidRDefault="005C19AE" w:rsidP="00D44003">
            <w:pPr>
              <w:numPr>
                <w:ilvl w:val="0"/>
                <w:numId w:val="37"/>
              </w:numPr>
              <w:ind w:left="432"/>
              <w:contextualSpacing/>
              <w:rPr>
                <w:rFonts w:asciiTheme="majorHAnsi" w:eastAsia="Calibri" w:hAnsiTheme="majorHAnsi" w:cstheme="majorHAnsi"/>
              </w:rPr>
            </w:pPr>
            <w:r w:rsidRPr="00183105">
              <w:rPr>
                <w:rFonts w:asciiTheme="majorHAnsi" w:eastAsia="Calibri" w:hAnsiTheme="majorHAnsi" w:cstheme="majorHAnsi"/>
              </w:rPr>
              <w:t>Industry experience and s</w:t>
            </w:r>
            <w:r w:rsidR="00D44003" w:rsidRPr="00183105">
              <w:rPr>
                <w:rFonts w:asciiTheme="majorHAnsi" w:eastAsia="Calibri" w:hAnsiTheme="majorHAnsi" w:cstheme="majorHAnsi"/>
              </w:rPr>
              <w:t xml:space="preserve">ubstantive knowledge of environmental issues, property management and occupational health </w:t>
            </w:r>
          </w:p>
          <w:p w14:paraId="3BE0CB9F" w14:textId="5AFA746F" w:rsidR="005C19AE" w:rsidRPr="00183105" w:rsidRDefault="005C19AE" w:rsidP="005C19AE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183105">
              <w:rPr>
                <w:rFonts w:asciiTheme="majorHAnsi" w:eastAsia="Calibri" w:hAnsiTheme="majorHAnsi" w:cstheme="majorHAnsi"/>
              </w:rPr>
              <w:t>E</w:t>
            </w:r>
            <w:r w:rsidRPr="00183105">
              <w:rPr>
                <w:rFonts w:asciiTheme="majorHAnsi" w:hAnsiTheme="majorHAnsi" w:cstheme="majorHAnsi"/>
              </w:rPr>
              <w:t>xperience managing large and complex facilities</w:t>
            </w:r>
            <w:r w:rsidR="001A12F7" w:rsidRPr="00183105">
              <w:rPr>
                <w:rFonts w:asciiTheme="majorHAnsi" w:hAnsiTheme="majorHAnsi" w:cstheme="majorHAnsi"/>
              </w:rPr>
              <w:t>,</w:t>
            </w:r>
            <w:r w:rsidRPr="00183105">
              <w:rPr>
                <w:rFonts w:asciiTheme="majorHAnsi" w:hAnsiTheme="majorHAnsi" w:cstheme="majorHAnsi"/>
              </w:rPr>
              <w:t xml:space="preserve"> and knowledge of the myriad government requirements regarding those facilities</w:t>
            </w:r>
          </w:p>
          <w:p w14:paraId="39F06722" w14:textId="77777777" w:rsidR="005C19AE" w:rsidRPr="00183105" w:rsidRDefault="00D44003" w:rsidP="005C19AE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183105">
              <w:rPr>
                <w:rFonts w:asciiTheme="majorHAnsi" w:eastAsia="Calibri" w:hAnsiTheme="majorHAnsi" w:cstheme="majorHAnsi"/>
              </w:rPr>
              <w:t>Background or experience in workforce management, federal planning, programming and budgeting, acquisition, operations</w:t>
            </w:r>
            <w:r w:rsidR="00E92305" w:rsidRPr="00183105">
              <w:rPr>
                <w:rFonts w:asciiTheme="majorHAnsi" w:eastAsia="Calibri" w:hAnsiTheme="majorHAnsi" w:cstheme="majorHAnsi"/>
              </w:rPr>
              <w:t>,</w:t>
            </w:r>
            <w:r w:rsidRPr="00183105">
              <w:rPr>
                <w:rFonts w:asciiTheme="majorHAnsi" w:eastAsia="Calibri" w:hAnsiTheme="majorHAnsi" w:cstheme="majorHAnsi"/>
              </w:rPr>
              <w:t xml:space="preserve"> and management</w:t>
            </w:r>
          </w:p>
        </w:tc>
      </w:tr>
      <w:tr w:rsidR="00661AE5" w:rsidRPr="00183105" w14:paraId="5BB44CA7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6A9951C4" w14:textId="77777777" w:rsidR="00661AE5" w:rsidRPr="00183105" w:rsidRDefault="00661AE5" w:rsidP="004E1C64">
            <w:pPr>
              <w:rPr>
                <w:rFonts w:asciiTheme="majorHAnsi" w:hAnsiTheme="majorHAnsi" w:cstheme="majorHAnsi"/>
              </w:rPr>
            </w:pPr>
            <w:r w:rsidRPr="00183105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2CBCF" w14:textId="77777777" w:rsidR="00D44003" w:rsidRPr="00183105" w:rsidRDefault="00D44003" w:rsidP="00D44003">
            <w:pPr>
              <w:numPr>
                <w:ilvl w:val="0"/>
                <w:numId w:val="37"/>
              </w:numPr>
              <w:ind w:left="432"/>
              <w:contextualSpacing/>
              <w:rPr>
                <w:rFonts w:asciiTheme="majorHAnsi" w:eastAsia="Calibri" w:hAnsiTheme="majorHAnsi" w:cstheme="majorHAnsi"/>
              </w:rPr>
            </w:pPr>
            <w:r w:rsidRPr="00183105">
              <w:rPr>
                <w:rFonts w:asciiTheme="majorHAnsi" w:eastAsia="Calibri" w:hAnsiTheme="majorHAnsi" w:cstheme="majorHAnsi"/>
              </w:rPr>
              <w:t xml:space="preserve">Strong communication and interpersonal skills </w:t>
            </w:r>
          </w:p>
          <w:p w14:paraId="15B1847E" w14:textId="77777777" w:rsidR="00D44003" w:rsidRPr="00183105" w:rsidRDefault="00D44003" w:rsidP="00D44003">
            <w:pPr>
              <w:numPr>
                <w:ilvl w:val="0"/>
                <w:numId w:val="37"/>
              </w:numPr>
              <w:ind w:left="432"/>
              <w:contextualSpacing/>
              <w:rPr>
                <w:rFonts w:asciiTheme="majorHAnsi" w:eastAsia="Calibri" w:hAnsiTheme="majorHAnsi" w:cstheme="majorHAnsi"/>
                <w:bCs/>
              </w:rPr>
            </w:pPr>
            <w:r w:rsidRPr="00183105">
              <w:rPr>
                <w:rFonts w:asciiTheme="majorHAnsi" w:eastAsia="Calibri" w:hAnsiTheme="majorHAnsi" w:cstheme="majorHAnsi"/>
              </w:rPr>
              <w:t>Ability to handle sensitive matters</w:t>
            </w:r>
          </w:p>
          <w:p w14:paraId="56348367" w14:textId="77777777" w:rsidR="00D44003" w:rsidRPr="00183105" w:rsidRDefault="00D44003" w:rsidP="00D44003">
            <w:pPr>
              <w:numPr>
                <w:ilvl w:val="0"/>
                <w:numId w:val="37"/>
              </w:numPr>
              <w:ind w:left="432"/>
              <w:contextualSpacing/>
              <w:rPr>
                <w:rFonts w:asciiTheme="majorHAnsi" w:eastAsia="Calibri" w:hAnsiTheme="majorHAnsi" w:cstheme="majorHAnsi"/>
              </w:rPr>
            </w:pPr>
            <w:r w:rsidRPr="00183105">
              <w:rPr>
                <w:rFonts w:asciiTheme="majorHAnsi" w:eastAsia="Calibri" w:hAnsiTheme="majorHAnsi" w:cstheme="majorHAnsi"/>
              </w:rPr>
              <w:t>Ability to integrate diverse missions and organizations</w:t>
            </w:r>
          </w:p>
          <w:p w14:paraId="37A1F803" w14:textId="77777777" w:rsidR="00A87EC8" w:rsidRPr="00183105" w:rsidRDefault="00D44003" w:rsidP="00D4400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183105">
              <w:rPr>
                <w:rFonts w:asciiTheme="majorHAnsi" w:eastAsia="Calibri" w:hAnsiTheme="majorHAnsi" w:cstheme="majorHAnsi"/>
              </w:rPr>
              <w:t>Ability to work under high pressure</w:t>
            </w:r>
          </w:p>
        </w:tc>
      </w:tr>
      <w:tr w:rsidR="00661AE5" w:rsidRPr="00183105" w14:paraId="676F7D2A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2EED7A09" w14:textId="77777777" w:rsidR="00661AE5" w:rsidRPr="00183105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83105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183105" w14:paraId="1465E373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1A28E" w14:textId="77777777" w:rsidR="00BE379B" w:rsidRPr="00183105" w:rsidRDefault="00252319" w:rsidP="00252319">
            <w:pPr>
              <w:rPr>
                <w:rFonts w:asciiTheme="majorHAnsi" w:hAnsiTheme="majorHAnsi" w:cstheme="majorHAnsi"/>
              </w:rPr>
            </w:pPr>
            <w:r w:rsidRPr="00183105">
              <w:rPr>
                <w:rFonts w:asciiTheme="majorHAnsi" w:hAnsiTheme="majorHAnsi" w:cstheme="majorHAnsi"/>
              </w:rPr>
              <w:t>Sharon Burke</w:t>
            </w:r>
            <w:r w:rsidR="00BE379B" w:rsidRPr="00183105">
              <w:rPr>
                <w:rFonts w:asciiTheme="majorHAnsi" w:hAnsiTheme="majorHAnsi" w:cstheme="majorHAnsi"/>
              </w:rPr>
              <w:t xml:space="preserve"> (</w:t>
            </w:r>
            <w:r w:rsidRPr="00183105">
              <w:rPr>
                <w:rFonts w:asciiTheme="majorHAnsi" w:hAnsiTheme="majorHAnsi" w:cstheme="majorHAnsi"/>
              </w:rPr>
              <w:t>2010 to 2014)</w:t>
            </w:r>
            <w:r w:rsidR="00A44F1C" w:rsidRPr="00183105">
              <w:rPr>
                <w:rFonts w:asciiTheme="majorHAnsi" w:hAnsiTheme="majorHAnsi" w:cstheme="majorHAnsi"/>
              </w:rPr>
              <w:t xml:space="preserve"> - </w:t>
            </w:r>
            <w:r w:rsidRPr="00183105">
              <w:rPr>
                <w:rFonts w:asciiTheme="majorHAnsi" w:hAnsiTheme="majorHAnsi" w:cstheme="majorHAnsi"/>
              </w:rPr>
              <w:t>Vice President and Senior, Center for a New American Security; Member of the Policy Planning Staff, Department of State; Country Director, Department of Defense's Office of Near Eastern and South Asian Affairs</w:t>
            </w:r>
            <w:r w:rsidRPr="00183105">
              <w:rPr>
                <w:rStyle w:val="EndnoteReference"/>
                <w:rFonts w:asciiTheme="majorHAnsi" w:hAnsiTheme="majorHAnsi" w:cstheme="majorHAnsi"/>
              </w:rPr>
              <w:endnoteReference w:id="8"/>
            </w:r>
          </w:p>
        </w:tc>
      </w:tr>
      <w:bookmarkEnd w:id="0"/>
    </w:tbl>
    <w:p w14:paraId="23D37FA8" w14:textId="77777777"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D8DAE" w14:textId="77777777" w:rsidR="00C6334E" w:rsidRDefault="00C6334E" w:rsidP="001E22F1">
      <w:r>
        <w:separator/>
      </w:r>
    </w:p>
  </w:endnote>
  <w:endnote w:type="continuationSeparator" w:id="0">
    <w:p w14:paraId="183185FB" w14:textId="77777777" w:rsidR="00C6334E" w:rsidRDefault="00C6334E" w:rsidP="001E22F1">
      <w:r>
        <w:continuationSeparator/>
      </w:r>
    </w:p>
  </w:endnote>
  <w:endnote w:id="1">
    <w:p w14:paraId="26614CDC" w14:textId="77777777" w:rsidR="00C16534" w:rsidRDefault="00C16534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FB4032">
          <w:rPr>
            <w:rStyle w:val="Hyperlink"/>
          </w:rPr>
          <w:t>https://www.congress.gov/nomination/111th-congress/1270?q=%7B%22search%22%3A%5B%22Sharon+E.+Burke%22%5D%7D&amp;r=1</w:t>
        </w:r>
      </w:hyperlink>
    </w:p>
  </w:endnote>
  <w:endnote w:id="2">
    <w:p w14:paraId="7DCE55A1" w14:textId="3057466E" w:rsidR="002478DD" w:rsidRDefault="002478D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C508CE">
        <w:t>Partnership</w:t>
      </w:r>
      <w:r w:rsidR="00D44003">
        <w:t xml:space="preserve"> for Public Service position description</w:t>
      </w:r>
    </w:p>
  </w:endnote>
  <w:endnote w:id="3">
    <w:p w14:paraId="6FB80D27" w14:textId="77777777" w:rsidR="00E3654E" w:rsidRDefault="00E3654E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FB4032">
          <w:rPr>
            <w:rStyle w:val="Hyperlink"/>
          </w:rPr>
          <w:t>http://www.acq.osd.mil/eie/OE/OE_index.html</w:t>
        </w:r>
      </w:hyperlink>
    </w:p>
  </w:endnote>
  <w:endnote w:id="4">
    <w:p w14:paraId="2F105373" w14:textId="1E3D6008" w:rsidR="00183105" w:rsidRDefault="0018310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28111E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5">
    <w:p w14:paraId="02DD8131" w14:textId="77777777" w:rsidR="00BD6376" w:rsidRDefault="00BD6376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FB4032">
          <w:rPr>
            <w:rStyle w:val="Hyperlink"/>
          </w:rPr>
          <w:t>http://dtic.mil/whs/directives/corres/pdf/513415p.pdf</w:t>
        </w:r>
      </w:hyperlink>
    </w:p>
  </w:endnote>
  <w:endnote w:id="6">
    <w:p w14:paraId="6F995AF3" w14:textId="77777777" w:rsidR="008753F5" w:rsidRDefault="008753F5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4" w:history="1">
        <w:r w:rsidRPr="00FB4032">
          <w:rPr>
            <w:rStyle w:val="Hyperlink"/>
          </w:rPr>
          <w:t>http://dtic.mil/whs/directives/corres/pdf/513415p.pdf</w:t>
        </w:r>
      </w:hyperlink>
    </w:p>
  </w:endnote>
  <w:endnote w:id="7">
    <w:p w14:paraId="69431F8A" w14:textId="77777777" w:rsidR="008753F5" w:rsidRDefault="008753F5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5" w:history="1">
        <w:r w:rsidRPr="00FB4032">
          <w:rPr>
            <w:rStyle w:val="Hyperlink"/>
          </w:rPr>
          <w:t>http://dtic.mil/whs/directives/corres/pdf/513415p.pdf</w:t>
        </w:r>
      </w:hyperlink>
    </w:p>
  </w:endnote>
  <w:endnote w:id="8">
    <w:p w14:paraId="4F1DEB31" w14:textId="77777777" w:rsidR="00252319" w:rsidRDefault="00252319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6" w:history="1">
        <w:r w:rsidRPr="00FB4032">
          <w:rPr>
            <w:rStyle w:val="Hyperlink"/>
          </w:rPr>
          <w:t>http://www.accoonline.org/ccls/defense-march2011-burke.html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57B81" w14:textId="77777777"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BFDE87" w14:textId="77777777"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A1000" w14:textId="77777777"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E29C5FA" wp14:editId="339CEDF3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C4A259" w14:textId="77777777"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0494FBB7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14:paraId="6289449D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471A3086" w14:textId="77777777"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D4468" w14:textId="0B16B8FC"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0C7C8" w14:textId="77777777" w:rsidR="00C6334E" w:rsidRDefault="00C6334E" w:rsidP="001E22F1">
      <w:r>
        <w:separator/>
      </w:r>
    </w:p>
  </w:footnote>
  <w:footnote w:type="continuationSeparator" w:id="0">
    <w:p w14:paraId="3A6FE15F" w14:textId="77777777" w:rsidR="00C6334E" w:rsidRDefault="00C6334E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40683" w14:textId="77777777" w:rsidR="00B64A22" w:rsidRPr="00CA0F50" w:rsidRDefault="0028111E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4F0C4" w14:textId="77777777"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6F267" w14:textId="77777777"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87D7B"/>
    <w:multiLevelType w:val="hybridMultilevel"/>
    <w:tmpl w:val="3E769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355147"/>
    <w:multiLevelType w:val="hybridMultilevel"/>
    <w:tmpl w:val="9A30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C7F42"/>
    <w:multiLevelType w:val="hybridMultilevel"/>
    <w:tmpl w:val="6AEC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EC4C8F"/>
    <w:multiLevelType w:val="hybridMultilevel"/>
    <w:tmpl w:val="B34E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12"/>
  </w:num>
  <w:num w:numId="4">
    <w:abstractNumId w:val="37"/>
  </w:num>
  <w:num w:numId="5">
    <w:abstractNumId w:val="6"/>
  </w:num>
  <w:num w:numId="6">
    <w:abstractNumId w:val="33"/>
  </w:num>
  <w:num w:numId="7">
    <w:abstractNumId w:val="5"/>
  </w:num>
  <w:num w:numId="8">
    <w:abstractNumId w:val="29"/>
  </w:num>
  <w:num w:numId="9">
    <w:abstractNumId w:val="15"/>
  </w:num>
  <w:num w:numId="10">
    <w:abstractNumId w:val="7"/>
  </w:num>
  <w:num w:numId="11">
    <w:abstractNumId w:val="14"/>
  </w:num>
  <w:num w:numId="12">
    <w:abstractNumId w:val="22"/>
  </w:num>
  <w:num w:numId="13">
    <w:abstractNumId w:val="21"/>
  </w:num>
  <w:num w:numId="14">
    <w:abstractNumId w:val="23"/>
  </w:num>
  <w:num w:numId="15">
    <w:abstractNumId w:val="26"/>
  </w:num>
  <w:num w:numId="16">
    <w:abstractNumId w:val="1"/>
  </w:num>
  <w:num w:numId="17">
    <w:abstractNumId w:val="18"/>
  </w:num>
  <w:num w:numId="18">
    <w:abstractNumId w:val="32"/>
  </w:num>
  <w:num w:numId="19">
    <w:abstractNumId w:val="9"/>
  </w:num>
  <w:num w:numId="20">
    <w:abstractNumId w:val="24"/>
  </w:num>
  <w:num w:numId="21">
    <w:abstractNumId w:val="30"/>
  </w:num>
  <w:num w:numId="22">
    <w:abstractNumId w:val="11"/>
  </w:num>
  <w:num w:numId="23">
    <w:abstractNumId w:val="8"/>
  </w:num>
  <w:num w:numId="24">
    <w:abstractNumId w:val="31"/>
  </w:num>
  <w:num w:numId="25">
    <w:abstractNumId w:val="13"/>
  </w:num>
  <w:num w:numId="26">
    <w:abstractNumId w:val="3"/>
  </w:num>
  <w:num w:numId="27">
    <w:abstractNumId w:val="19"/>
  </w:num>
  <w:num w:numId="28">
    <w:abstractNumId w:val="16"/>
  </w:num>
  <w:num w:numId="29">
    <w:abstractNumId w:val="20"/>
  </w:num>
  <w:num w:numId="30">
    <w:abstractNumId w:val="28"/>
  </w:num>
  <w:num w:numId="31">
    <w:abstractNumId w:val="35"/>
  </w:num>
  <w:num w:numId="32">
    <w:abstractNumId w:val="36"/>
  </w:num>
  <w:num w:numId="33">
    <w:abstractNumId w:val="10"/>
  </w:num>
  <w:num w:numId="34">
    <w:abstractNumId w:val="0"/>
  </w:num>
  <w:num w:numId="35">
    <w:abstractNumId w:val="27"/>
  </w:num>
  <w:num w:numId="36">
    <w:abstractNumId w:val="38"/>
  </w:num>
  <w:num w:numId="37">
    <w:abstractNumId w:val="25"/>
  </w:num>
  <w:num w:numId="38">
    <w:abstractNumId w:val="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36327"/>
    <w:rsid w:val="0003779C"/>
    <w:rsid w:val="0004519C"/>
    <w:rsid w:val="00055EC9"/>
    <w:rsid w:val="000626F9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3105"/>
    <w:rsid w:val="0018425C"/>
    <w:rsid w:val="001956F0"/>
    <w:rsid w:val="001A12F7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478DD"/>
    <w:rsid w:val="00252319"/>
    <w:rsid w:val="00261FBF"/>
    <w:rsid w:val="00262C31"/>
    <w:rsid w:val="002638DC"/>
    <w:rsid w:val="00263CE0"/>
    <w:rsid w:val="002678E9"/>
    <w:rsid w:val="0028111E"/>
    <w:rsid w:val="00282909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27A6C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0EDF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C19AE"/>
    <w:rsid w:val="005C2802"/>
    <w:rsid w:val="005D4099"/>
    <w:rsid w:val="005D5806"/>
    <w:rsid w:val="005D5F5A"/>
    <w:rsid w:val="005E6E2F"/>
    <w:rsid w:val="005F2771"/>
    <w:rsid w:val="006013AB"/>
    <w:rsid w:val="00602B9F"/>
    <w:rsid w:val="00603EFC"/>
    <w:rsid w:val="0060458E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48B7"/>
    <w:rsid w:val="006B6253"/>
    <w:rsid w:val="006C14EE"/>
    <w:rsid w:val="006C2A1C"/>
    <w:rsid w:val="006E008A"/>
    <w:rsid w:val="006E374B"/>
    <w:rsid w:val="006E50C0"/>
    <w:rsid w:val="007043CA"/>
    <w:rsid w:val="0072243C"/>
    <w:rsid w:val="007237FA"/>
    <w:rsid w:val="00732A91"/>
    <w:rsid w:val="00736EC8"/>
    <w:rsid w:val="00737367"/>
    <w:rsid w:val="00737980"/>
    <w:rsid w:val="00741D94"/>
    <w:rsid w:val="007467DF"/>
    <w:rsid w:val="00756A61"/>
    <w:rsid w:val="00757BC3"/>
    <w:rsid w:val="00762481"/>
    <w:rsid w:val="0076444F"/>
    <w:rsid w:val="007872BC"/>
    <w:rsid w:val="00790CC5"/>
    <w:rsid w:val="007A377A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53F5"/>
    <w:rsid w:val="0087689B"/>
    <w:rsid w:val="008807E6"/>
    <w:rsid w:val="00883BC8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241DC"/>
    <w:rsid w:val="009320AA"/>
    <w:rsid w:val="00932702"/>
    <w:rsid w:val="0094517E"/>
    <w:rsid w:val="00962405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240E"/>
    <w:rsid w:val="00B037A9"/>
    <w:rsid w:val="00B03FED"/>
    <w:rsid w:val="00B05D99"/>
    <w:rsid w:val="00B12957"/>
    <w:rsid w:val="00B15587"/>
    <w:rsid w:val="00B22E7C"/>
    <w:rsid w:val="00B3093B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D6376"/>
    <w:rsid w:val="00BE28D8"/>
    <w:rsid w:val="00BE379B"/>
    <w:rsid w:val="00BF2BCE"/>
    <w:rsid w:val="00C00762"/>
    <w:rsid w:val="00C05B41"/>
    <w:rsid w:val="00C068DB"/>
    <w:rsid w:val="00C07FF8"/>
    <w:rsid w:val="00C10457"/>
    <w:rsid w:val="00C14F52"/>
    <w:rsid w:val="00C153DF"/>
    <w:rsid w:val="00C16534"/>
    <w:rsid w:val="00C23B65"/>
    <w:rsid w:val="00C30408"/>
    <w:rsid w:val="00C335FE"/>
    <w:rsid w:val="00C3365A"/>
    <w:rsid w:val="00C36CC2"/>
    <w:rsid w:val="00C44A8F"/>
    <w:rsid w:val="00C46EEC"/>
    <w:rsid w:val="00C508CE"/>
    <w:rsid w:val="00C5538B"/>
    <w:rsid w:val="00C57C41"/>
    <w:rsid w:val="00C6334E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CE0875"/>
    <w:rsid w:val="00D00C94"/>
    <w:rsid w:val="00D041FC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35E34"/>
    <w:rsid w:val="00D40AC5"/>
    <w:rsid w:val="00D43B6D"/>
    <w:rsid w:val="00D44003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E099F"/>
    <w:rsid w:val="00DF1738"/>
    <w:rsid w:val="00DF568B"/>
    <w:rsid w:val="00DF7A0C"/>
    <w:rsid w:val="00E052D5"/>
    <w:rsid w:val="00E072C0"/>
    <w:rsid w:val="00E07A3F"/>
    <w:rsid w:val="00E07EFB"/>
    <w:rsid w:val="00E103D7"/>
    <w:rsid w:val="00E2022A"/>
    <w:rsid w:val="00E21E3C"/>
    <w:rsid w:val="00E22A8D"/>
    <w:rsid w:val="00E271FD"/>
    <w:rsid w:val="00E32003"/>
    <w:rsid w:val="00E36457"/>
    <w:rsid w:val="00E3654E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87002"/>
    <w:rsid w:val="00E90C00"/>
    <w:rsid w:val="00E92305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B7EB8"/>
    <w:rsid w:val="00FC0DC5"/>
    <w:rsid w:val="00FC3EDE"/>
    <w:rsid w:val="00FE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9BE71A8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paragraph" w:customStyle="1" w:styleId="p1">
    <w:name w:val="p1"/>
    <w:basedOn w:val="Normal"/>
    <w:rsid w:val="00D44003"/>
    <w:rPr>
      <w:rFonts w:ascii="Verdana" w:eastAsiaTheme="minorHAnsi" w:hAnsi="Verdana"/>
      <w:color w:val="1B1B1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tic.mil/whs/directives/corres/pdf/513415p.pdf" TargetMode="External"/><Relationship Id="rId2" Type="http://schemas.openxmlformats.org/officeDocument/2006/relationships/hyperlink" Target="http://www.acq.osd.mil/eie/OE/OE_index.html" TargetMode="External"/><Relationship Id="rId1" Type="http://schemas.openxmlformats.org/officeDocument/2006/relationships/hyperlink" Target="https://www.congress.gov/nomination/111th-congress/1270?q=%7B%22search%22%3A%5B%22Sharon+E.+Burke%22%5D%7D&amp;r=1" TargetMode="External"/><Relationship Id="rId6" Type="http://schemas.openxmlformats.org/officeDocument/2006/relationships/hyperlink" Target="http://www.accoonline.org/ccls/defense-march2011-burke.html" TargetMode="External"/><Relationship Id="rId5" Type="http://schemas.openxmlformats.org/officeDocument/2006/relationships/hyperlink" Target="http://dtic.mil/whs/directives/corres/pdf/513415p.pdf" TargetMode="External"/><Relationship Id="rId4" Type="http://schemas.openxmlformats.org/officeDocument/2006/relationships/hyperlink" Target="http://dtic.mil/whs/directives/corres/pdf/513415p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04568C"/>
    <w:rsid w:val="001C76A9"/>
    <w:rsid w:val="001E4D58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432D7"/>
    <w:rsid w:val="00DB07EE"/>
    <w:rsid w:val="00DC75A1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23816-8B46-4404-B97C-F42799AF71D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40142b5-dc02-4243-bb57-e360fa06662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0B68AFF-4852-4C3C-82A3-1309CC4F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4248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2017-02-23T19:01:00Z</dcterms:created>
  <dcterms:modified xsi:type="dcterms:W3CDTF">2017-08-23T18:56:00Z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