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F6F6" w14:textId="77777777" w:rsidR="00FC73FB" w:rsidRPr="00010213" w:rsidRDefault="00FC73FB" w:rsidP="00E6278E">
      <w:pPr>
        <w:spacing w:before="480"/>
        <w:rPr>
          <w:rFonts w:ascii="Arial" w:eastAsiaTheme="majorEastAsia" w:hAnsi="Arial" w:cstheme="majorBidi"/>
          <w:bCs/>
          <w:caps/>
          <w:sz w:val="20"/>
          <w:szCs w:val="20"/>
        </w:rPr>
      </w:pPr>
      <w:bookmarkStart w:id="0" w:name="_Toc465779679"/>
      <w:r w:rsidRPr="00010213">
        <w:rPr>
          <w:rFonts w:ascii="Arial" w:eastAsiaTheme="majorEastAsia" w:hAnsi="Arial" w:cstheme="majorBidi"/>
          <w:bCs/>
          <w:caps/>
          <w:sz w:val="20"/>
          <w:szCs w:val="20"/>
        </w:rPr>
        <w:t>POSITION DESCRIPTION</w:t>
      </w:r>
      <w:bookmarkEnd w:id="0"/>
    </w:p>
    <w:p w14:paraId="00401D01" w14:textId="4DC2D944" w:rsidR="00FC73FB" w:rsidRPr="00010213" w:rsidRDefault="00FC73FB" w:rsidP="00FC73FB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under_secretary_of_1"/>
      <w:bookmarkStart w:id="2" w:name="_Toc465846356"/>
      <w:bookmarkEnd w:id="1"/>
      <w:r w:rsidRPr="00010213">
        <w:rPr>
          <w:rFonts w:ascii="Arial" w:eastAsiaTheme="majorEastAsia" w:hAnsi="Arial" w:cstheme="majorBidi"/>
          <w:b/>
          <w:bCs/>
          <w:caps/>
          <w:sz w:val="26"/>
          <w:szCs w:val="24"/>
        </w:rPr>
        <w:t>ASSISTANT secretary for Acquisition, Department of defense</w:t>
      </w:r>
      <w:bookmarkEnd w:id="2"/>
    </w:p>
    <w:p w14:paraId="36A5567A" w14:textId="77777777" w:rsidR="00FC73FB" w:rsidRPr="00010213" w:rsidRDefault="00FC73FB" w:rsidP="00FC73FB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6837"/>
      </w:tblGrid>
      <w:tr w:rsidR="00FC73FB" w:rsidRPr="00E6278E" w14:paraId="35AEB11C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FF3591D" w14:textId="77777777" w:rsidR="00FC73FB" w:rsidRPr="00E6278E" w:rsidRDefault="00FC73FB" w:rsidP="00E64386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6278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FC73FB" w:rsidRPr="00E6278E" w14:paraId="7D83616A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9CD5784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1C5A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6278E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FC73FB" w:rsidRPr="00E6278E" w14:paraId="58E256A7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43D0C9B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5BC5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  <w:bCs/>
              </w:rPr>
              <w:t>The mission of the Department of Defense (DOD) is to provide the military forces needed to deter war and protect the security of our country.</w:t>
            </w:r>
          </w:p>
        </w:tc>
      </w:tr>
      <w:tr w:rsidR="00FC73FB" w:rsidRPr="00E6278E" w14:paraId="4313535B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E232672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E531" w14:textId="77777777" w:rsidR="00FC73FB" w:rsidRPr="00E6278E" w:rsidRDefault="00FC73FB" w:rsidP="00E64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  <w:bCs/>
              </w:rPr>
              <w:t>The assistant secretary of defense for acquisition (</w:t>
            </w:r>
            <w:proofErr w:type="gramStart"/>
            <w:r w:rsidRPr="00E6278E">
              <w:rPr>
                <w:rFonts w:asciiTheme="majorHAnsi" w:hAnsiTheme="majorHAnsi" w:cstheme="majorHAnsi"/>
              </w:rPr>
              <w:t>ASD(</w:t>
            </w:r>
            <w:proofErr w:type="gramEnd"/>
            <w:r w:rsidRPr="00E6278E">
              <w:rPr>
                <w:rFonts w:asciiTheme="majorHAnsi" w:hAnsiTheme="majorHAnsi" w:cstheme="majorHAnsi"/>
              </w:rPr>
              <w:t>A))</w:t>
            </w:r>
            <w:r w:rsidRPr="00E6278E">
              <w:rPr>
                <w:rFonts w:asciiTheme="majorHAnsi" w:hAnsiTheme="majorHAnsi" w:cstheme="majorHAnsi"/>
                <w:bCs/>
              </w:rPr>
              <w:t xml:space="preserve"> </w:t>
            </w:r>
            <w:r w:rsidRPr="00E6278E">
              <w:rPr>
                <w:rFonts w:asciiTheme="majorHAnsi" w:hAnsiTheme="majorHAnsi" w:cstheme="majorHAnsi"/>
              </w:rPr>
              <w:t xml:space="preserve">is the principal staff advisor to the undersecretary of defense for acquisition, technology and logistics (USD(AT&amp;L)), and to the deputy secretary and secretary of defense on all matters relating to acquisition. The </w:t>
            </w:r>
            <w:proofErr w:type="gramStart"/>
            <w:r w:rsidRPr="00E6278E">
              <w:rPr>
                <w:rFonts w:asciiTheme="majorHAnsi" w:hAnsiTheme="majorHAnsi" w:cstheme="majorHAnsi"/>
              </w:rPr>
              <w:t>ASD(</w:t>
            </w:r>
            <w:proofErr w:type="gramEnd"/>
            <w:r w:rsidRPr="00E6278E">
              <w:rPr>
                <w:rFonts w:asciiTheme="majorHAnsi" w:hAnsiTheme="majorHAnsi" w:cstheme="majorHAnsi"/>
              </w:rPr>
              <w:t xml:space="preserve">A) provides oversight and policy direction on the DOD acquisition system; major defense acquisitions programs; and space, intelligence, cyber and information system acquisitions issues. The </w:t>
            </w:r>
            <w:proofErr w:type="gramStart"/>
            <w:r w:rsidRPr="00E6278E">
              <w:rPr>
                <w:rFonts w:asciiTheme="majorHAnsi" w:hAnsiTheme="majorHAnsi" w:cstheme="majorHAnsi"/>
              </w:rPr>
              <w:t>ASD(</w:t>
            </w:r>
            <w:proofErr w:type="gramEnd"/>
            <w:r w:rsidRPr="00E6278E">
              <w:rPr>
                <w:rFonts w:asciiTheme="majorHAnsi" w:hAnsiTheme="majorHAnsi" w:cstheme="majorHAnsi"/>
              </w:rPr>
              <w:t>A) also oversees two defense agencies: the Defense Acquisition University (DAU) and the Defense Contract Management Agency (DCMA).</w:t>
            </w:r>
          </w:p>
        </w:tc>
      </w:tr>
      <w:tr w:rsidR="00FC73FB" w:rsidRPr="00E6278E" w14:paraId="26FA5F71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77199A2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B1F2" w14:textId="69F53300" w:rsidR="00FC73FB" w:rsidRPr="00E6278E" w:rsidRDefault="00FC73FB" w:rsidP="003279D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6278E">
              <w:rPr>
                <w:rFonts w:asciiTheme="majorHAnsi" w:hAnsiTheme="majorHAnsi" w:cstheme="majorHAnsi"/>
                <w:bCs/>
              </w:rPr>
              <w:t>Level IV $</w:t>
            </w:r>
            <w:r w:rsidR="003279D5">
              <w:rPr>
                <w:rFonts w:asciiTheme="majorHAnsi" w:hAnsiTheme="majorHAnsi" w:cstheme="majorHAnsi"/>
                <w:bCs/>
              </w:rPr>
              <w:t>155,500</w:t>
            </w:r>
            <w:r w:rsidRPr="00E6278E">
              <w:rPr>
                <w:rFonts w:asciiTheme="majorHAnsi" w:hAnsiTheme="majorHAnsi" w:cstheme="majorHAnsi"/>
                <w:bCs/>
              </w:rPr>
              <w:t xml:space="preserve"> (</w:t>
            </w:r>
            <w:r w:rsidRPr="00E6278E">
              <w:rPr>
                <w:rFonts w:asciiTheme="majorHAnsi" w:hAnsiTheme="majorHAnsi" w:cstheme="majorHAnsi"/>
              </w:rPr>
              <w:t>5 U.S.C. § 5313)</w:t>
            </w:r>
            <w:r w:rsidRPr="00E6278E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FC73FB" w:rsidRPr="00E6278E" w14:paraId="5387CAE7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E2C3350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65EC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 xml:space="preserve">Undersecretary of Defense </w:t>
            </w:r>
            <w:r w:rsidRPr="00E6278E">
              <w:rPr>
                <w:rFonts w:asciiTheme="majorHAnsi" w:hAnsiTheme="majorHAnsi" w:cstheme="majorHAnsi"/>
                <w:bCs/>
              </w:rPr>
              <w:t>for Acquisition, Technology and Logistics</w:t>
            </w:r>
          </w:p>
        </w:tc>
      </w:tr>
      <w:tr w:rsidR="00FC73FB" w:rsidRPr="00E6278E" w14:paraId="11FFE298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1B7FD44A" w14:textId="77777777" w:rsidR="00FC73FB" w:rsidRPr="00E6278E" w:rsidRDefault="00FC73FB" w:rsidP="00E64386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6278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FC73FB" w:rsidRPr="00E6278E" w14:paraId="4B525FF5" w14:textId="77777777" w:rsidTr="00E64386">
        <w:trPr>
          <w:trHeight w:val="594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0A48E2E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2D96" w14:textId="77777777" w:rsidR="00FC73FB" w:rsidRPr="00E6278E" w:rsidRDefault="00FC73FB" w:rsidP="00E64386">
            <w:pPr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 xml:space="preserve">The ASD(A) is responsible for the department’s acquisition strategies and supporting plans, and provides management, supervision and oversight to: </w:t>
            </w:r>
          </w:p>
          <w:p w14:paraId="69B4BA24" w14:textId="77777777" w:rsidR="00FC73FB" w:rsidRPr="00E6278E" w:rsidRDefault="00FC73FB" w:rsidP="00FC73FB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 xml:space="preserve">The DAU—which offers acquisition, technology and logistics training to military and federal civilian staff and federal contractors, as DOD’s corporate university </w:t>
            </w:r>
          </w:p>
          <w:p w14:paraId="5555F16F" w14:textId="77777777" w:rsidR="00FC73FB" w:rsidRPr="00E6278E" w:rsidRDefault="00FC73FB" w:rsidP="00FC73FB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The DCMA—which performs contract administration services for the DOD, including foreign military sales</w:t>
            </w:r>
          </w:p>
          <w:p w14:paraId="5D1C20EA" w14:textId="77777777" w:rsidR="00FC73FB" w:rsidRPr="00E6278E" w:rsidRDefault="00FC73FB" w:rsidP="00FC73FB">
            <w:pPr>
              <w:pStyle w:val="p1"/>
              <w:numPr>
                <w:ilvl w:val="0"/>
                <w:numId w:val="46"/>
              </w:numP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E6278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The deputy assistant secretary of defense for tactical warfare systems—who oversees the portfolio management, technical and programmatic evaluation, and functional oversight of DOD strategic and tactical programs</w:t>
            </w:r>
          </w:p>
          <w:p w14:paraId="1B2798F0" w14:textId="77777777" w:rsidR="00FC73FB" w:rsidRPr="00E6278E" w:rsidRDefault="00FC73FB" w:rsidP="00FC73FB">
            <w:pPr>
              <w:pStyle w:val="p1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6278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The deputy assistant secretary of defense for </w:t>
            </w:r>
            <w:r w:rsidRPr="00E627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space, strategic and intelligence systems—who manages all space and intelligence acquisition oversight and related activities</w:t>
            </w:r>
          </w:p>
          <w:p w14:paraId="5922E030" w14:textId="77777777" w:rsidR="00FC73FB" w:rsidRPr="00E6278E" w:rsidRDefault="00FC73FB" w:rsidP="00FC73FB">
            <w:pPr>
              <w:pStyle w:val="p1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6278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The deputy assistant secretary of defense for command, control, communications, cyber and business systems—who </w:t>
            </w:r>
            <w:r w:rsidRPr="00E627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leads the functional and acquisition oversight of all critical warfighting communications, command and control, and cyberspace capabilities</w:t>
            </w:r>
          </w:p>
          <w:p w14:paraId="29FF89B3" w14:textId="77777777" w:rsidR="00FC73FB" w:rsidRPr="00E6278E" w:rsidRDefault="00FC73FB" w:rsidP="00FC73FB">
            <w:pPr>
              <w:pStyle w:val="p1"/>
              <w:numPr>
                <w:ilvl w:val="0"/>
                <w:numId w:val="46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627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The director of performance assessment and root cause analyses, who governs the central office for major defense authorization performance assessment, root cause analysis and earned value management</w:t>
            </w:r>
          </w:p>
        </w:tc>
      </w:tr>
      <w:tr w:rsidR="00FC73FB" w:rsidRPr="00E6278E" w14:paraId="4FB9F0E3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238223B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lastRenderedPageBreak/>
              <w:t>Primary Responsibilities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FE50" w14:textId="77777777" w:rsidR="00FC73FB" w:rsidRPr="00E6278E" w:rsidRDefault="00FC73FB" w:rsidP="00FC73FB">
            <w:pPr>
              <w:pStyle w:val="ListParagraph"/>
              <w:numPr>
                <w:ilvl w:val="0"/>
                <w:numId w:val="47"/>
              </w:numPr>
              <w:ind w:left="432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Provides oversight and policy direction to the secretary, deputy secretary and USD(AT&amp;L) on matters relating to acquisition systems; major defense acquisitions programs; and space, intelligence, cyber, and information system acquisitions</w:t>
            </w:r>
          </w:p>
          <w:p w14:paraId="657A0479" w14:textId="77777777" w:rsidR="00FC73FB" w:rsidRPr="00E6278E" w:rsidRDefault="00FC73FB" w:rsidP="00FC73FB">
            <w:pPr>
              <w:pStyle w:val="ListParagraph"/>
              <w:numPr>
                <w:ilvl w:val="0"/>
                <w:numId w:val="47"/>
              </w:numPr>
              <w:ind w:left="432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Oversees the acquisition of DOD end-to-end space and intelligence infrastructure, as well as critical warfighting communications, command and control</w:t>
            </w:r>
          </w:p>
          <w:p w14:paraId="150A85C1" w14:textId="77777777" w:rsidR="00FC73FB" w:rsidRPr="00E6278E" w:rsidRDefault="00FC73FB" w:rsidP="00FC73FB">
            <w:pPr>
              <w:pStyle w:val="ListParagraph"/>
              <w:numPr>
                <w:ilvl w:val="0"/>
                <w:numId w:val="47"/>
              </w:numPr>
              <w:ind w:left="432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Is responsible for major defense authorization performance assessment; root cause analysis; earned value management; and issues policies, procedures and guidance governing the conduct of such work by the military departments and the defense agencies.</w:t>
            </w:r>
          </w:p>
        </w:tc>
      </w:tr>
      <w:tr w:rsidR="00FC73FB" w:rsidRPr="00E6278E" w14:paraId="6C2E367C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B5B2203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495FE" w14:textId="77777777" w:rsidR="00FC73FB" w:rsidRPr="00E6278E" w:rsidRDefault="00FC73FB" w:rsidP="00E64386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66B275D" w14:textId="77777777" w:rsidR="00FC73FB" w:rsidRPr="00E6278E" w:rsidRDefault="00FC73FB" w:rsidP="00E64386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7D1D874" w14:textId="77777777" w:rsidR="00FC73FB" w:rsidRPr="00E6278E" w:rsidRDefault="00FC73FB" w:rsidP="00E64386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[Depends on the policy priorities of the administration.]</w:t>
            </w:r>
          </w:p>
          <w:p w14:paraId="3869A06D" w14:textId="77777777" w:rsidR="00FC73FB" w:rsidRPr="00E6278E" w:rsidRDefault="00FC73FB" w:rsidP="00E64386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473C379C" w14:textId="77777777" w:rsidR="00FC73FB" w:rsidRPr="00E6278E" w:rsidRDefault="00FC73FB" w:rsidP="00E64386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C73FB" w:rsidRPr="00E6278E" w14:paraId="78EEA861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43ED1295" w14:textId="77777777" w:rsidR="00FC73FB" w:rsidRPr="00E6278E" w:rsidRDefault="00FC73FB" w:rsidP="00E64386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6278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FC73FB" w:rsidRPr="00E6278E" w14:paraId="3EFBA9ED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6BE91AA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0D7D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>Appointed from civilian life</w:t>
            </w:r>
          </w:p>
          <w:p w14:paraId="45FD2916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>Extensive experience in acquisition life cycle and contract management</w:t>
            </w:r>
          </w:p>
          <w:p w14:paraId="1C1DFF12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 xml:space="preserve">Comprehensive understanding of complex military systems </w:t>
            </w:r>
          </w:p>
          <w:p w14:paraId="45CF135B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>Strong understanding of military affairs and strategy</w:t>
            </w:r>
          </w:p>
          <w:p w14:paraId="34265E47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>Background or experience in federal budgeting, acquisition and workforce management</w:t>
            </w:r>
          </w:p>
        </w:tc>
      </w:tr>
      <w:tr w:rsidR="00FC73FB" w:rsidRPr="00E6278E" w14:paraId="477A975C" w14:textId="77777777" w:rsidTr="00E64386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7B2C4A9" w14:textId="77777777" w:rsidR="00FC73FB" w:rsidRPr="00E6278E" w:rsidRDefault="00FC73FB" w:rsidP="00E64386">
            <w:pPr>
              <w:contextualSpacing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5FE4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E6278E">
              <w:rPr>
                <w:rFonts w:asciiTheme="majorHAnsi" w:eastAsia="Calibri" w:hAnsiTheme="majorHAnsi" w:cstheme="majorHAnsi"/>
                <w:bCs/>
              </w:rPr>
              <w:t>Strong interpersonal and communication skills</w:t>
            </w:r>
          </w:p>
          <w:p w14:paraId="347E4ECC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E6278E">
              <w:rPr>
                <w:rFonts w:asciiTheme="majorHAnsi" w:eastAsia="Calibri" w:hAnsiTheme="majorHAnsi" w:cstheme="majorHAnsi"/>
              </w:rPr>
              <w:t>Ability to work under high pressure</w:t>
            </w:r>
          </w:p>
          <w:p w14:paraId="6CA1BEF3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E6278E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14:paraId="14276C83" w14:textId="77777777" w:rsidR="00FC73FB" w:rsidRPr="00E6278E" w:rsidRDefault="00FC73FB" w:rsidP="00FC73FB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E6278E">
              <w:rPr>
                <w:rFonts w:asciiTheme="majorHAnsi" w:eastAsia="Calibri" w:hAnsiTheme="majorHAnsi" w:cstheme="majorHAnsi"/>
              </w:rPr>
              <w:t>Ability to handle sensitive matters</w:t>
            </w:r>
          </w:p>
        </w:tc>
      </w:tr>
      <w:tr w:rsidR="00FC73FB" w:rsidRPr="00E6278E" w14:paraId="31F3BF0A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450D7FFC" w14:textId="77777777" w:rsidR="00FC73FB" w:rsidRPr="00E6278E" w:rsidRDefault="00FC73FB" w:rsidP="00E64386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6278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FC73FB" w:rsidRPr="00E6278E" w14:paraId="3B293F93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A9F6" w14:textId="2657F608" w:rsidR="00FC73FB" w:rsidRPr="00E6278E" w:rsidRDefault="00FC73FB" w:rsidP="00606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6278E">
              <w:rPr>
                <w:rFonts w:asciiTheme="majorHAnsi" w:hAnsiTheme="majorHAnsi" w:cstheme="majorHAnsi"/>
              </w:rPr>
              <w:t xml:space="preserve">James </w:t>
            </w:r>
            <w:proofErr w:type="spellStart"/>
            <w:r w:rsidRPr="00E6278E">
              <w:rPr>
                <w:rFonts w:asciiTheme="majorHAnsi" w:hAnsiTheme="majorHAnsi" w:cstheme="majorHAnsi"/>
              </w:rPr>
              <w:t>MacStravic</w:t>
            </w:r>
            <w:proofErr w:type="spellEnd"/>
            <w:r w:rsidRPr="00E6278E">
              <w:rPr>
                <w:rFonts w:asciiTheme="majorHAnsi" w:hAnsiTheme="majorHAnsi" w:cstheme="majorHAnsi"/>
              </w:rPr>
              <w:t xml:space="preserve"> (2016 to </w:t>
            </w:r>
            <w:r w:rsidR="00606FC4">
              <w:rPr>
                <w:rFonts w:asciiTheme="majorHAnsi" w:hAnsiTheme="majorHAnsi" w:cstheme="majorHAnsi"/>
              </w:rPr>
              <w:t>2017</w:t>
            </w:r>
            <w:r w:rsidRPr="00E6278E">
              <w:rPr>
                <w:rFonts w:asciiTheme="majorHAnsi" w:hAnsiTheme="majorHAnsi" w:cstheme="majorHAnsi"/>
              </w:rPr>
              <w:t xml:space="preserve">) – Principal Assistant Secretary of Defense for Acquisition; Deputy Assistant Secretary of Defense for Tactical Warfare Systems; Strategic Advisor, </w:t>
            </w:r>
            <w:hyperlink r:id="rId11" w:history="1"/>
            <w:hyperlink r:id="rId12" w:history="1">
              <w:r w:rsidRPr="00E6278E">
                <w:rPr>
                  <w:rFonts w:asciiTheme="majorHAnsi" w:hAnsiTheme="majorHAnsi" w:cstheme="majorHAnsi"/>
                </w:rPr>
                <w:t>Office of the Secretary of Defense</w:t>
              </w:r>
            </w:hyperlink>
            <w:r w:rsidRPr="00E6278E">
              <w:rPr>
                <w:rFonts w:asciiTheme="majorHAnsi" w:hAnsiTheme="majorHAnsi" w:cstheme="majorHAnsi"/>
              </w:rPr>
              <w:t>;</w:t>
            </w:r>
            <w:r w:rsidRPr="00E6278E">
              <w:rPr>
                <w:rFonts w:asciiTheme="majorHAnsi" w:eastAsiaTheme="minorHAnsi" w:hAnsiTheme="majorHAnsi" w:cstheme="majorHAnsi"/>
              </w:rPr>
              <w:t xml:space="preserve"> </w:t>
            </w:r>
            <w:hyperlink r:id="rId13" w:history="1">
              <w:r w:rsidRPr="00E6278E">
                <w:rPr>
                  <w:rFonts w:asciiTheme="majorHAnsi" w:hAnsiTheme="majorHAnsi" w:cstheme="majorHAnsi"/>
                  <w:bCs/>
                </w:rPr>
                <w:t>Deputy Director, Aerial Networking Systems Program Office</w:t>
              </w:r>
            </w:hyperlink>
            <w:r w:rsidRPr="00E6278E">
              <w:rPr>
                <w:rFonts w:asciiTheme="majorHAnsi" w:hAnsiTheme="majorHAnsi" w:cstheme="majorHAnsi"/>
              </w:rPr>
              <w:t>, United States Air Force</w:t>
            </w:r>
          </w:p>
        </w:tc>
      </w:tr>
      <w:tr w:rsidR="00FC73FB" w:rsidRPr="00E6278E" w14:paraId="094FEFC1" w14:textId="77777777" w:rsidTr="00E64386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B1F6" w14:textId="77777777" w:rsidR="00FC73FB" w:rsidRPr="00E6278E" w:rsidRDefault="00FC73FB" w:rsidP="00E6438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E6278E">
              <w:rPr>
                <w:rFonts w:asciiTheme="majorHAnsi" w:hAnsiTheme="majorHAnsi" w:cstheme="majorHAnsi"/>
                <w:sz w:val="22"/>
                <w:szCs w:val="22"/>
              </w:rPr>
              <w:t>Katharina (Katrina) McFarland (2011 to 2016) – President of the DAU; Director for Acquisition for the Missile Defense Agency</w:t>
            </w:r>
          </w:p>
        </w:tc>
      </w:tr>
    </w:tbl>
    <w:p w14:paraId="5AAD7A3B" w14:textId="77777777" w:rsidR="00FC73FB" w:rsidRPr="00AF7E7D" w:rsidRDefault="00FC73FB" w:rsidP="00FC73FB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14:paraId="52DF2DCD" w14:textId="7A647C77" w:rsidR="00514128" w:rsidRPr="00FC73FB" w:rsidRDefault="00FC73FB" w:rsidP="00FC73FB"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MITRE Corporation, </w:t>
      </w:r>
      <w:r w:rsidRPr="00AF7E7D">
        <w:rPr>
          <w:rFonts w:ascii="Arial" w:hAnsi="Arial" w:cs="Arial"/>
        </w:rPr>
        <w:t>a not-for-profit company that</w:t>
      </w:r>
      <w:r>
        <w:rPr>
          <w:rFonts w:ascii="Arial" w:hAnsi="Arial" w:cs="Arial"/>
        </w:rPr>
        <w:t xml:space="preserve"> </w:t>
      </w:r>
      <w:r w:rsidRPr="00AF7E7D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Pr="00AF7E7D">
        <w:rPr>
          <w:rFonts w:ascii="Arial" w:hAnsi="Arial" w:cs="Arial"/>
        </w:rPr>
        <w:t xml:space="preserve"> innovative, practical solutions for some of </w:t>
      </w:r>
      <w:r>
        <w:rPr>
          <w:rFonts w:ascii="Arial" w:hAnsi="Arial" w:cs="Arial"/>
        </w:rPr>
        <w:t>the</w:t>
      </w:r>
      <w:r w:rsidRPr="00AF7E7D">
        <w:rPr>
          <w:rFonts w:ascii="Arial" w:hAnsi="Arial" w:cs="Arial"/>
        </w:rPr>
        <w:t xml:space="preserve"> nation's most critical challenges in </w:t>
      </w:r>
      <w:r w:rsidRPr="00AF7E7D">
        <w:rPr>
          <w:rFonts w:ascii="Arial" w:hAnsi="Arial" w:cs="Arial"/>
        </w:rPr>
        <w:lastRenderedPageBreak/>
        <w:t>defense and intelligence, aviation, civil systems, homeland secu</w:t>
      </w:r>
      <w:r>
        <w:rPr>
          <w:rFonts w:ascii="Arial" w:hAnsi="Arial" w:cs="Arial"/>
        </w:rPr>
        <w:t>rity, the judiciary, health care</w:t>
      </w:r>
      <w:r w:rsidRPr="00AF7E7D">
        <w:rPr>
          <w:rFonts w:ascii="Arial" w:hAnsi="Arial" w:cs="Arial"/>
        </w:rPr>
        <w:t xml:space="preserve"> and cybersecurity.</w:t>
      </w:r>
    </w:p>
    <w:sectPr w:rsidR="00514128" w:rsidRPr="00FC73FB" w:rsidSect="009F59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35BD9936" w14:textId="5F0D55A9" w:rsidR="00FC73FB" w:rsidRDefault="00FC73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279D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14E56878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3279D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A9C"/>
    <w:multiLevelType w:val="multilevel"/>
    <w:tmpl w:val="02BEA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F438D4"/>
    <w:multiLevelType w:val="hybridMultilevel"/>
    <w:tmpl w:val="CE74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8CD"/>
    <w:multiLevelType w:val="hybridMultilevel"/>
    <w:tmpl w:val="25A2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879"/>
    <w:multiLevelType w:val="hybridMultilevel"/>
    <w:tmpl w:val="FBE8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C43DA"/>
    <w:multiLevelType w:val="hybridMultilevel"/>
    <w:tmpl w:val="957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95DA4"/>
    <w:multiLevelType w:val="hybridMultilevel"/>
    <w:tmpl w:val="4DC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7F1F58"/>
    <w:multiLevelType w:val="hybridMultilevel"/>
    <w:tmpl w:val="3B0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4E37A9"/>
    <w:multiLevelType w:val="hybridMultilevel"/>
    <w:tmpl w:val="342E3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5E1EFC"/>
    <w:multiLevelType w:val="multilevel"/>
    <w:tmpl w:val="DE3A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2EB3"/>
    <w:multiLevelType w:val="hybridMultilevel"/>
    <w:tmpl w:val="6C30D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7735B"/>
    <w:multiLevelType w:val="hybridMultilevel"/>
    <w:tmpl w:val="772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44A44"/>
    <w:multiLevelType w:val="hybridMultilevel"/>
    <w:tmpl w:val="CAA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45"/>
  </w:num>
  <w:num w:numId="5">
    <w:abstractNumId w:val="9"/>
  </w:num>
  <w:num w:numId="6">
    <w:abstractNumId w:val="40"/>
  </w:num>
  <w:num w:numId="7">
    <w:abstractNumId w:val="8"/>
  </w:num>
  <w:num w:numId="8">
    <w:abstractNumId w:val="35"/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31"/>
  </w:num>
  <w:num w:numId="16">
    <w:abstractNumId w:val="4"/>
  </w:num>
  <w:num w:numId="17">
    <w:abstractNumId w:val="21"/>
  </w:num>
  <w:num w:numId="18">
    <w:abstractNumId w:val="38"/>
  </w:num>
  <w:num w:numId="19">
    <w:abstractNumId w:val="12"/>
  </w:num>
  <w:num w:numId="20">
    <w:abstractNumId w:val="30"/>
  </w:num>
  <w:num w:numId="21">
    <w:abstractNumId w:val="36"/>
  </w:num>
  <w:num w:numId="22">
    <w:abstractNumId w:val="14"/>
  </w:num>
  <w:num w:numId="23">
    <w:abstractNumId w:val="11"/>
  </w:num>
  <w:num w:numId="24">
    <w:abstractNumId w:val="37"/>
  </w:num>
  <w:num w:numId="25">
    <w:abstractNumId w:val="16"/>
  </w:num>
  <w:num w:numId="26">
    <w:abstractNumId w:val="6"/>
  </w:num>
  <w:num w:numId="27">
    <w:abstractNumId w:val="22"/>
  </w:num>
  <w:num w:numId="28">
    <w:abstractNumId w:val="20"/>
  </w:num>
  <w:num w:numId="29">
    <w:abstractNumId w:val="23"/>
  </w:num>
  <w:num w:numId="30">
    <w:abstractNumId w:val="34"/>
  </w:num>
  <w:num w:numId="31">
    <w:abstractNumId w:val="42"/>
  </w:num>
  <w:num w:numId="32">
    <w:abstractNumId w:val="43"/>
  </w:num>
  <w:num w:numId="33">
    <w:abstractNumId w:val="13"/>
  </w:num>
  <w:num w:numId="34">
    <w:abstractNumId w:val="3"/>
  </w:num>
  <w:num w:numId="35">
    <w:abstractNumId w:val="33"/>
  </w:num>
  <w:num w:numId="36">
    <w:abstractNumId w:val="32"/>
  </w:num>
  <w:num w:numId="37">
    <w:abstractNumId w:val="27"/>
  </w:num>
  <w:num w:numId="38">
    <w:abstractNumId w:val="44"/>
  </w:num>
  <w:num w:numId="39">
    <w:abstractNumId w:val="5"/>
  </w:num>
  <w:num w:numId="40">
    <w:abstractNumId w:val="24"/>
  </w:num>
  <w:num w:numId="41">
    <w:abstractNumId w:val="46"/>
  </w:num>
  <w:num w:numId="42">
    <w:abstractNumId w:val="0"/>
  </w:num>
  <w:num w:numId="43">
    <w:abstractNumId w:val="29"/>
  </w:num>
  <w:num w:numId="44">
    <w:abstractNumId w:val="39"/>
  </w:num>
  <w:num w:numId="45">
    <w:abstractNumId w:val="2"/>
  </w:num>
  <w:num w:numId="46">
    <w:abstractNumId w:val="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6E82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0C2B"/>
    <w:rsid w:val="00143EDB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097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79D5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3CD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1C6E"/>
    <w:rsid w:val="00562761"/>
    <w:rsid w:val="0056287D"/>
    <w:rsid w:val="00564475"/>
    <w:rsid w:val="005676B7"/>
    <w:rsid w:val="00572669"/>
    <w:rsid w:val="00574039"/>
    <w:rsid w:val="00577F0A"/>
    <w:rsid w:val="00581F13"/>
    <w:rsid w:val="0058599E"/>
    <w:rsid w:val="00590414"/>
    <w:rsid w:val="005B0C70"/>
    <w:rsid w:val="005B44AE"/>
    <w:rsid w:val="005B4BAC"/>
    <w:rsid w:val="005D4099"/>
    <w:rsid w:val="005D5806"/>
    <w:rsid w:val="005D5F5A"/>
    <w:rsid w:val="005E6E2F"/>
    <w:rsid w:val="005F2771"/>
    <w:rsid w:val="006013AB"/>
    <w:rsid w:val="00602B9F"/>
    <w:rsid w:val="00603EFC"/>
    <w:rsid w:val="00606FC4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F98"/>
    <w:rsid w:val="00762481"/>
    <w:rsid w:val="0076444F"/>
    <w:rsid w:val="007872BC"/>
    <w:rsid w:val="00790CC5"/>
    <w:rsid w:val="00795F4A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15B3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278E"/>
    <w:rsid w:val="00E70863"/>
    <w:rsid w:val="00E71C0D"/>
    <w:rsid w:val="00E725B6"/>
    <w:rsid w:val="00E7353D"/>
    <w:rsid w:val="00E766C6"/>
    <w:rsid w:val="00E80B5C"/>
    <w:rsid w:val="00E828F9"/>
    <w:rsid w:val="00E90C00"/>
    <w:rsid w:val="00E97E92"/>
    <w:rsid w:val="00EB20A7"/>
    <w:rsid w:val="00EC2402"/>
    <w:rsid w:val="00EC429B"/>
    <w:rsid w:val="00EC4FDB"/>
    <w:rsid w:val="00ED52F5"/>
    <w:rsid w:val="00ED5B9E"/>
    <w:rsid w:val="00EE58CC"/>
    <w:rsid w:val="00EF11FF"/>
    <w:rsid w:val="00EF5E2B"/>
    <w:rsid w:val="00EF6FAB"/>
    <w:rsid w:val="00F071DC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0E88"/>
    <w:rsid w:val="00FB1139"/>
    <w:rsid w:val="00FB2965"/>
    <w:rsid w:val="00FC0DC5"/>
    <w:rsid w:val="00FC3EDE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customStyle="1" w:styleId="p1">
    <w:name w:val="p1"/>
    <w:basedOn w:val="Normal"/>
    <w:rsid w:val="00FB0E88"/>
    <w:rPr>
      <w:rFonts w:ascii="Verdana" w:eastAsiaTheme="minorHAnsi" w:hAnsi="Verdana"/>
      <w:color w:val="1B1B1B"/>
      <w:sz w:val="20"/>
      <w:szCs w:val="20"/>
    </w:rPr>
  </w:style>
  <w:style w:type="character" w:customStyle="1" w:styleId="s1">
    <w:name w:val="s1"/>
    <w:basedOn w:val="DefaultParagraphFont"/>
    <w:rsid w:val="00FB0E88"/>
  </w:style>
  <w:style w:type="paragraph" w:styleId="NoSpacing">
    <w:name w:val="No Spacing"/>
    <w:uiPriority w:val="1"/>
    <w:qFormat/>
    <w:rsid w:val="00FB0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title/deputy-director%2C-aerial-networking-systems-program-office?trk=mprofile_tit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828535?trk=prof-exp-company-nam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title/strategic-advisor?trk=mprofile_tit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076D6E-7C1E-42B5-8142-CBD5B72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18</cp:revision>
  <cp:lastPrinted>2016-07-12T18:00:00Z</cp:lastPrinted>
  <dcterms:created xsi:type="dcterms:W3CDTF">2016-12-19T20:46:00Z</dcterms:created>
  <dcterms:modified xsi:type="dcterms:W3CDTF">2017-08-23T18:52:00Z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