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A8EE" w14:textId="77777777" w:rsidR="0017272D" w:rsidRPr="00255801" w:rsidRDefault="0017272D" w:rsidP="00255801">
      <w:pPr>
        <w:pStyle w:val="Heading1"/>
        <w:spacing w:before="240" w:after="0"/>
        <w:rPr>
          <w:rFonts w:asciiTheme="majorHAnsi" w:hAnsiTheme="majorHAnsi" w:cstheme="majorHAnsi"/>
          <w:b w:val="0"/>
          <w:color w:val="002060"/>
          <w:sz w:val="20"/>
          <w:szCs w:val="22"/>
        </w:rPr>
      </w:pPr>
      <w:bookmarkStart w:id="0" w:name="_Toc143586611"/>
      <w:r w:rsidRPr="00255801">
        <w:rPr>
          <w:rFonts w:asciiTheme="majorHAnsi" w:hAnsiTheme="majorHAnsi" w:cstheme="majorHAnsi"/>
          <w:b w:val="0"/>
          <w:color w:val="002060"/>
          <w:sz w:val="20"/>
          <w:szCs w:val="22"/>
        </w:rPr>
        <w:t>POSITION DESCRIPTION</w:t>
      </w:r>
    </w:p>
    <w:p w14:paraId="5CDFAF8D" w14:textId="77777777" w:rsidR="004B5D5B" w:rsidRPr="00255801" w:rsidRDefault="00D24CED" w:rsidP="0017272D">
      <w:pPr>
        <w:pStyle w:val="Heading1"/>
        <w:spacing w:before="120"/>
        <w:rPr>
          <w:rFonts w:asciiTheme="majorHAnsi" w:hAnsiTheme="majorHAnsi" w:cstheme="majorHAnsi"/>
          <w:color w:val="002060"/>
          <w:szCs w:val="26"/>
        </w:rPr>
      </w:pPr>
      <w:r w:rsidRPr="00255801">
        <w:rPr>
          <w:color w:val="002060"/>
        </w:rPr>
        <w:t xml:space="preserve">Army </w:t>
      </w:r>
      <w:r w:rsidR="003276E5" w:rsidRPr="00255801">
        <w:rPr>
          <w:color w:val="002060"/>
        </w:rPr>
        <w:t>Assistant Secretary for Installations, Energy and Environment</w:t>
      </w:r>
      <w:r w:rsidR="00D56177" w:rsidRPr="00255801">
        <w:rPr>
          <w:rFonts w:asciiTheme="majorHAnsi" w:hAnsiTheme="majorHAnsi" w:cstheme="majorHAnsi"/>
          <w:color w:val="002060"/>
          <w:szCs w:val="26"/>
        </w:rPr>
        <w:t>, Department</w:t>
      </w:r>
      <w:r w:rsidR="003276E5" w:rsidRPr="00255801">
        <w:rPr>
          <w:rFonts w:asciiTheme="majorHAnsi" w:hAnsiTheme="majorHAnsi" w:cstheme="majorHAnsi"/>
          <w:color w:val="002060"/>
          <w:szCs w:val="26"/>
        </w:rPr>
        <w:t xml:space="preserve"> of Defense</w:t>
      </w:r>
    </w:p>
    <w:p w14:paraId="0C5EAAD6" w14:textId="77777777" w:rsidR="00661AE5" w:rsidRPr="00D56177" w:rsidRDefault="00661AE5" w:rsidP="00661AE5">
      <w:pPr>
        <w:rPr>
          <w:rFonts w:asciiTheme="majorHAnsi" w:hAnsiTheme="majorHAnsi" w:cstheme="majorHAnsi"/>
        </w:rPr>
      </w:pPr>
    </w:p>
    <w:tbl>
      <w:tblPr>
        <w:tblStyle w:val="TableGrid"/>
        <w:tblW w:w="9720" w:type="dxa"/>
        <w:tblInd w:w="-3" w:type="dxa"/>
        <w:tblCellMar>
          <w:top w:w="58" w:type="dxa"/>
          <w:left w:w="115" w:type="dxa"/>
          <w:bottom w:w="58" w:type="dxa"/>
          <w:right w:w="115" w:type="dxa"/>
        </w:tblCellMar>
        <w:tblLook w:val="04A0" w:firstRow="1" w:lastRow="0" w:firstColumn="1" w:lastColumn="0" w:noHBand="0" w:noVBand="1"/>
      </w:tblPr>
      <w:tblGrid>
        <w:gridCol w:w="2782"/>
        <w:gridCol w:w="6938"/>
      </w:tblGrid>
      <w:tr w:rsidR="00B64A22" w:rsidRPr="00D24CED" w14:paraId="1282BD74" w14:textId="77777777" w:rsidTr="00255801">
        <w:tc>
          <w:tcPr>
            <w:tcW w:w="9720" w:type="dxa"/>
            <w:gridSpan w:val="2"/>
            <w:tcBorders>
              <w:top w:val="single" w:sz="2" w:space="0" w:color="auto"/>
              <w:left w:val="single" w:sz="2" w:space="0" w:color="auto"/>
              <w:bottom w:val="single" w:sz="2" w:space="0" w:color="auto"/>
              <w:right w:val="single" w:sz="2" w:space="0" w:color="auto"/>
            </w:tcBorders>
            <w:shd w:val="clear" w:color="auto" w:fill="003055" w:themeFill="text1"/>
          </w:tcPr>
          <w:p w14:paraId="26CC9BD3" w14:textId="77777777" w:rsidR="00B64A22" w:rsidRPr="00D24CED" w:rsidRDefault="00B64A22" w:rsidP="00B64A22">
            <w:pPr>
              <w:jc w:val="center"/>
              <w:rPr>
                <w:rFonts w:asciiTheme="majorHAnsi" w:hAnsiTheme="majorHAnsi" w:cstheme="majorHAnsi"/>
                <w:b/>
              </w:rPr>
            </w:pPr>
            <w:r w:rsidRPr="00D24CED">
              <w:rPr>
                <w:rFonts w:asciiTheme="majorHAnsi" w:hAnsiTheme="majorHAnsi" w:cstheme="majorHAnsi"/>
                <w:b/>
              </w:rPr>
              <w:t>OVERVIEW</w:t>
            </w:r>
          </w:p>
        </w:tc>
      </w:tr>
      <w:tr w:rsidR="00B92A39" w:rsidRPr="00D24CED" w14:paraId="797D95E3" w14:textId="77777777" w:rsidTr="00255801">
        <w:tc>
          <w:tcPr>
            <w:tcW w:w="2782"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14:paraId="3CAACFC7" w14:textId="77777777" w:rsidR="00B92A39" w:rsidRPr="00D24CED" w:rsidRDefault="000E0157" w:rsidP="004E1C64">
            <w:pPr>
              <w:rPr>
                <w:rFonts w:asciiTheme="majorHAnsi" w:hAnsiTheme="majorHAnsi" w:cstheme="majorHAnsi"/>
              </w:rPr>
            </w:pPr>
            <w:r w:rsidRPr="00D24CED">
              <w:rPr>
                <w:rFonts w:asciiTheme="majorHAnsi" w:hAnsiTheme="majorHAnsi" w:cstheme="majorHAnsi"/>
              </w:rPr>
              <w:t xml:space="preserve">Senate </w:t>
            </w:r>
            <w:r w:rsidR="00B92A39" w:rsidRPr="00D24CED">
              <w:rPr>
                <w:rFonts w:asciiTheme="majorHAnsi" w:hAnsiTheme="majorHAnsi" w:cstheme="majorHAnsi"/>
              </w:rPr>
              <w:t>Committee</w:t>
            </w:r>
          </w:p>
        </w:tc>
        <w:tc>
          <w:tcPr>
            <w:tcW w:w="6938" w:type="dxa"/>
            <w:tcBorders>
              <w:top w:val="single" w:sz="2" w:space="0" w:color="auto"/>
              <w:left w:val="single" w:sz="2" w:space="0" w:color="auto"/>
              <w:bottom w:val="single" w:sz="2" w:space="0" w:color="auto"/>
              <w:right w:val="single" w:sz="2" w:space="0" w:color="auto"/>
            </w:tcBorders>
          </w:tcPr>
          <w:p w14:paraId="7FF1C773" w14:textId="77777777" w:rsidR="00347F97" w:rsidRPr="00D24CED" w:rsidRDefault="00400DAA" w:rsidP="00D56177">
            <w:pPr>
              <w:rPr>
                <w:rFonts w:asciiTheme="majorHAnsi" w:hAnsiTheme="majorHAnsi" w:cstheme="majorHAnsi"/>
                <w:bCs/>
              </w:rPr>
            </w:pPr>
            <w:r w:rsidRPr="00D24CED">
              <w:rPr>
                <w:rFonts w:asciiTheme="majorHAnsi" w:hAnsiTheme="majorHAnsi" w:cstheme="majorHAnsi"/>
                <w:bCs/>
              </w:rPr>
              <w:t>Armed Services</w:t>
            </w:r>
          </w:p>
        </w:tc>
      </w:tr>
      <w:tr w:rsidR="00661AE5" w:rsidRPr="00D24CED" w14:paraId="38D80281" w14:textId="77777777" w:rsidTr="00255801">
        <w:tc>
          <w:tcPr>
            <w:tcW w:w="2782"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14:paraId="61EC2345" w14:textId="77777777" w:rsidR="00661AE5" w:rsidRPr="00D24CED" w:rsidRDefault="003910F3" w:rsidP="004E1C64">
            <w:pPr>
              <w:rPr>
                <w:rFonts w:asciiTheme="majorHAnsi" w:hAnsiTheme="majorHAnsi" w:cstheme="majorHAnsi"/>
              </w:rPr>
            </w:pPr>
            <w:r w:rsidRPr="00D24CED">
              <w:rPr>
                <w:rFonts w:asciiTheme="majorHAnsi" w:hAnsiTheme="majorHAnsi" w:cstheme="majorHAnsi"/>
              </w:rPr>
              <w:t>Agency Mission</w:t>
            </w:r>
          </w:p>
        </w:tc>
        <w:tc>
          <w:tcPr>
            <w:tcW w:w="6938" w:type="dxa"/>
            <w:tcBorders>
              <w:top w:val="single" w:sz="2" w:space="0" w:color="auto"/>
              <w:left w:val="single" w:sz="2" w:space="0" w:color="auto"/>
              <w:bottom w:val="single" w:sz="2" w:space="0" w:color="auto"/>
              <w:right w:val="single" w:sz="2" w:space="0" w:color="auto"/>
            </w:tcBorders>
          </w:tcPr>
          <w:p w14:paraId="3B11E702" w14:textId="77777777" w:rsidR="0030193E" w:rsidRPr="00D24CED" w:rsidRDefault="003F35B7" w:rsidP="00D33A2A">
            <w:pPr>
              <w:rPr>
                <w:rFonts w:asciiTheme="majorHAnsi" w:hAnsiTheme="majorHAnsi" w:cstheme="majorHAnsi"/>
              </w:rPr>
            </w:pPr>
            <w:r w:rsidRPr="00D24CED">
              <w:rPr>
                <w:rFonts w:asciiTheme="majorHAnsi" w:hAnsiTheme="majorHAnsi" w:cstheme="majorHAnsi"/>
              </w:rPr>
              <w:t xml:space="preserve">The </w:t>
            </w:r>
            <w:r w:rsidR="0057420C" w:rsidRPr="00D24CED">
              <w:rPr>
                <w:rFonts w:asciiTheme="majorHAnsi" w:hAnsiTheme="majorHAnsi" w:cstheme="majorHAnsi"/>
              </w:rPr>
              <w:t>Army’s mission is to fight and win our nation’s wars by providing prompt, sustained land dominance across the full range of military operations and spectrum of conflict in support of combatant commanders.</w:t>
            </w:r>
          </w:p>
        </w:tc>
      </w:tr>
      <w:tr w:rsidR="00661AE5" w:rsidRPr="00D24CED" w14:paraId="6FB6E2AC" w14:textId="77777777" w:rsidTr="00255801">
        <w:tc>
          <w:tcPr>
            <w:tcW w:w="2782"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14:paraId="51E4F357" w14:textId="77777777" w:rsidR="00661AE5" w:rsidRPr="00D24CED" w:rsidRDefault="00661AE5" w:rsidP="004E1C64">
            <w:pPr>
              <w:rPr>
                <w:rFonts w:asciiTheme="majorHAnsi" w:hAnsiTheme="majorHAnsi" w:cstheme="majorHAnsi"/>
              </w:rPr>
            </w:pPr>
            <w:r w:rsidRPr="00D24CED">
              <w:rPr>
                <w:rFonts w:asciiTheme="majorHAnsi" w:hAnsiTheme="majorHAnsi" w:cstheme="majorHAnsi"/>
              </w:rPr>
              <w:t>Position Overview</w:t>
            </w:r>
          </w:p>
        </w:tc>
        <w:tc>
          <w:tcPr>
            <w:tcW w:w="6938" w:type="dxa"/>
            <w:tcBorders>
              <w:top w:val="single" w:sz="2" w:space="0" w:color="auto"/>
              <w:left w:val="single" w:sz="2" w:space="0" w:color="auto"/>
              <w:bottom w:val="single" w:sz="2" w:space="0" w:color="auto"/>
              <w:right w:val="single" w:sz="2" w:space="0" w:color="auto"/>
            </w:tcBorders>
          </w:tcPr>
          <w:p w14:paraId="575840B2" w14:textId="77777777" w:rsidR="00661AE5" w:rsidRPr="00D24CED" w:rsidRDefault="00D403A1" w:rsidP="00661AE5">
            <w:pPr>
              <w:rPr>
                <w:rFonts w:asciiTheme="majorHAnsi" w:hAnsiTheme="majorHAnsi" w:cstheme="majorHAnsi"/>
              </w:rPr>
            </w:pPr>
            <w:r w:rsidRPr="00D24CED">
              <w:rPr>
                <w:rFonts w:asciiTheme="majorHAnsi" w:hAnsiTheme="majorHAnsi" w:cstheme="majorHAnsi"/>
                <w:bCs/>
              </w:rPr>
              <w:t xml:space="preserve">The </w:t>
            </w:r>
            <w:r w:rsidR="00CF4EBF" w:rsidRPr="00D24CED">
              <w:rPr>
                <w:rFonts w:asciiTheme="majorHAnsi" w:hAnsiTheme="majorHAnsi" w:cstheme="majorHAnsi"/>
                <w:bCs/>
              </w:rPr>
              <w:t xml:space="preserve">assistant secretary of the </w:t>
            </w:r>
            <w:r w:rsidR="003F35B7" w:rsidRPr="00D24CED">
              <w:rPr>
                <w:rFonts w:asciiTheme="majorHAnsi" w:hAnsiTheme="majorHAnsi" w:cstheme="majorHAnsi"/>
                <w:bCs/>
              </w:rPr>
              <w:t>A</w:t>
            </w:r>
            <w:r w:rsidR="00CF4EBF" w:rsidRPr="00D24CED">
              <w:rPr>
                <w:rFonts w:asciiTheme="majorHAnsi" w:hAnsiTheme="majorHAnsi" w:cstheme="majorHAnsi"/>
                <w:bCs/>
              </w:rPr>
              <w:t>rmy for installations, energy and environmen</w:t>
            </w:r>
            <w:r w:rsidRPr="00D24CED">
              <w:rPr>
                <w:rFonts w:asciiTheme="majorHAnsi" w:hAnsiTheme="majorHAnsi" w:cstheme="majorHAnsi"/>
                <w:bCs/>
              </w:rPr>
              <w:t>t establishes policy, provides strategic direction and supervises all matte</w:t>
            </w:r>
            <w:r w:rsidR="003F35B7" w:rsidRPr="00D24CED">
              <w:rPr>
                <w:rFonts w:asciiTheme="majorHAnsi" w:hAnsiTheme="majorHAnsi" w:cstheme="majorHAnsi"/>
                <w:bCs/>
              </w:rPr>
              <w:t>rs pertaining to infrastructure,</w:t>
            </w:r>
            <w:r w:rsidRPr="00D24CED">
              <w:rPr>
                <w:rFonts w:asciiTheme="majorHAnsi" w:hAnsiTheme="majorHAnsi" w:cstheme="majorHAnsi"/>
                <w:bCs/>
              </w:rPr>
              <w:t xml:space="preserve"> Army inst</w:t>
            </w:r>
            <w:r w:rsidR="003F35B7" w:rsidRPr="00D24CED">
              <w:rPr>
                <w:rFonts w:asciiTheme="majorHAnsi" w:hAnsiTheme="majorHAnsi" w:cstheme="majorHAnsi"/>
                <w:bCs/>
              </w:rPr>
              <w:t>allations and contingency bases, energy</w:t>
            </w:r>
            <w:r w:rsidR="006715FB" w:rsidRPr="00D24CED">
              <w:rPr>
                <w:rFonts w:asciiTheme="majorHAnsi" w:hAnsiTheme="majorHAnsi" w:cstheme="majorHAnsi"/>
                <w:bCs/>
              </w:rPr>
              <w:t>,</w:t>
            </w:r>
            <w:r w:rsidRPr="00D24CED">
              <w:rPr>
                <w:rFonts w:asciiTheme="majorHAnsi" w:hAnsiTheme="majorHAnsi" w:cstheme="majorHAnsi"/>
                <w:bCs/>
              </w:rPr>
              <w:t xml:space="preserve"> and environmental </w:t>
            </w:r>
            <w:r w:rsidR="00CF4EBF" w:rsidRPr="00D24CED">
              <w:rPr>
                <w:rFonts w:asciiTheme="majorHAnsi" w:hAnsiTheme="majorHAnsi" w:cstheme="majorHAnsi"/>
                <w:bCs/>
              </w:rPr>
              <w:t>programs to enable global Army o</w:t>
            </w:r>
            <w:r w:rsidRPr="00D24CED">
              <w:rPr>
                <w:rFonts w:asciiTheme="majorHAnsi" w:hAnsiTheme="majorHAnsi" w:cstheme="majorHAnsi"/>
                <w:bCs/>
              </w:rPr>
              <w:t>perations</w:t>
            </w:r>
            <w:r w:rsidR="00CF4EBF" w:rsidRPr="00D24CED">
              <w:rPr>
                <w:rFonts w:asciiTheme="majorHAnsi" w:hAnsiTheme="majorHAnsi" w:cstheme="majorHAnsi"/>
                <w:bCs/>
              </w:rPr>
              <w:t>.</w:t>
            </w:r>
          </w:p>
        </w:tc>
      </w:tr>
      <w:tr w:rsidR="00661AE5" w:rsidRPr="00D24CED" w14:paraId="5042701A" w14:textId="77777777" w:rsidTr="00255801">
        <w:tc>
          <w:tcPr>
            <w:tcW w:w="2782"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14:paraId="5622E3E8" w14:textId="77777777" w:rsidR="008A05DD" w:rsidRPr="00D24CED" w:rsidRDefault="00661AE5" w:rsidP="00962B37">
            <w:pPr>
              <w:rPr>
                <w:rFonts w:asciiTheme="majorHAnsi" w:hAnsiTheme="majorHAnsi" w:cstheme="majorHAnsi"/>
                <w:i/>
              </w:rPr>
            </w:pPr>
            <w:r w:rsidRPr="00D24CED">
              <w:rPr>
                <w:rFonts w:asciiTheme="majorHAnsi" w:hAnsiTheme="majorHAnsi" w:cstheme="majorHAnsi"/>
              </w:rPr>
              <w:t>Compensation</w:t>
            </w:r>
          </w:p>
        </w:tc>
        <w:tc>
          <w:tcPr>
            <w:tcW w:w="6938" w:type="dxa"/>
            <w:tcBorders>
              <w:top w:val="single" w:sz="2" w:space="0" w:color="auto"/>
              <w:left w:val="single" w:sz="2" w:space="0" w:color="auto"/>
              <w:bottom w:val="single" w:sz="2" w:space="0" w:color="auto"/>
              <w:right w:val="single" w:sz="2" w:space="0" w:color="auto"/>
            </w:tcBorders>
          </w:tcPr>
          <w:p w14:paraId="138E2C34" w14:textId="3FA58A36" w:rsidR="00661AE5" w:rsidRPr="00D24CED" w:rsidRDefault="00187876" w:rsidP="00F36F67">
            <w:pPr>
              <w:rPr>
                <w:rFonts w:asciiTheme="majorHAnsi" w:hAnsiTheme="majorHAnsi" w:cstheme="majorHAnsi"/>
                <w:bCs/>
              </w:rPr>
            </w:pPr>
            <w:r w:rsidRPr="00D24CED">
              <w:rPr>
                <w:rFonts w:asciiTheme="majorHAnsi" w:hAnsiTheme="majorHAnsi" w:cstheme="majorHAnsi"/>
                <w:bCs/>
              </w:rPr>
              <w:t>Level IV $</w:t>
            </w:r>
            <w:r w:rsidR="00EE6176">
              <w:rPr>
                <w:rFonts w:asciiTheme="majorHAnsi" w:hAnsiTheme="majorHAnsi" w:cstheme="majorHAnsi"/>
                <w:bCs/>
              </w:rPr>
              <w:t>158,500</w:t>
            </w:r>
            <w:r w:rsidR="00220D75" w:rsidRPr="00D24CED">
              <w:rPr>
                <w:rFonts w:asciiTheme="majorHAnsi" w:hAnsiTheme="majorHAnsi" w:cstheme="majorHAnsi"/>
                <w:bCs/>
              </w:rPr>
              <w:t xml:space="preserve"> (5 U.S.C. § 5315)</w:t>
            </w:r>
            <w:r w:rsidR="006E3280" w:rsidRPr="00D24CED">
              <w:rPr>
                <w:rStyle w:val="EndnoteReference"/>
                <w:rFonts w:asciiTheme="majorHAnsi" w:hAnsiTheme="majorHAnsi" w:cstheme="majorHAnsi"/>
                <w:bCs/>
              </w:rPr>
              <w:endnoteReference w:id="1"/>
            </w:r>
          </w:p>
        </w:tc>
      </w:tr>
      <w:tr w:rsidR="00661AE5" w:rsidRPr="00D24CED" w14:paraId="56B623A8" w14:textId="77777777" w:rsidTr="00255801">
        <w:tc>
          <w:tcPr>
            <w:tcW w:w="2782"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14:paraId="1FD36B8A" w14:textId="77777777" w:rsidR="00661AE5" w:rsidRPr="00D24CED" w:rsidRDefault="00661AE5" w:rsidP="004E1C64">
            <w:pPr>
              <w:rPr>
                <w:rFonts w:asciiTheme="majorHAnsi" w:hAnsiTheme="majorHAnsi" w:cstheme="majorHAnsi"/>
              </w:rPr>
            </w:pPr>
            <w:r w:rsidRPr="00D24CED">
              <w:rPr>
                <w:rFonts w:asciiTheme="majorHAnsi" w:hAnsiTheme="majorHAnsi" w:cstheme="majorHAnsi"/>
              </w:rPr>
              <w:t>Position Reports to</w:t>
            </w:r>
          </w:p>
        </w:tc>
        <w:tc>
          <w:tcPr>
            <w:tcW w:w="6938" w:type="dxa"/>
            <w:tcBorders>
              <w:top w:val="single" w:sz="2" w:space="0" w:color="auto"/>
              <w:left w:val="single" w:sz="2" w:space="0" w:color="auto"/>
              <w:bottom w:val="single" w:sz="2" w:space="0" w:color="auto"/>
              <w:right w:val="single" w:sz="2" w:space="0" w:color="auto"/>
            </w:tcBorders>
          </w:tcPr>
          <w:p w14:paraId="0CD15BA9" w14:textId="77777777" w:rsidR="00D33A2A" w:rsidRPr="00D24CED" w:rsidRDefault="0057420C" w:rsidP="00D276D6">
            <w:pPr>
              <w:rPr>
                <w:rFonts w:asciiTheme="majorHAnsi" w:hAnsiTheme="majorHAnsi" w:cstheme="majorHAnsi"/>
              </w:rPr>
            </w:pPr>
            <w:r w:rsidRPr="00D24CED">
              <w:rPr>
                <w:rFonts w:asciiTheme="majorHAnsi" w:hAnsiTheme="majorHAnsi" w:cstheme="majorHAnsi"/>
              </w:rPr>
              <w:t>Secretary of the Army</w:t>
            </w:r>
          </w:p>
        </w:tc>
      </w:tr>
      <w:tr w:rsidR="00661AE5" w:rsidRPr="00D24CED" w14:paraId="47EE77D8" w14:textId="77777777" w:rsidTr="00255801">
        <w:tc>
          <w:tcPr>
            <w:tcW w:w="9720" w:type="dxa"/>
            <w:gridSpan w:val="2"/>
            <w:tcBorders>
              <w:top w:val="single" w:sz="2" w:space="0" w:color="auto"/>
              <w:left w:val="single" w:sz="2" w:space="0" w:color="auto"/>
              <w:bottom w:val="single" w:sz="2" w:space="0" w:color="auto"/>
              <w:right w:val="single" w:sz="2" w:space="0" w:color="auto"/>
            </w:tcBorders>
            <w:shd w:val="clear" w:color="auto" w:fill="003055" w:themeFill="text1"/>
          </w:tcPr>
          <w:p w14:paraId="2482C5E4" w14:textId="77777777" w:rsidR="00661AE5" w:rsidRPr="00D24CED" w:rsidRDefault="00661AE5" w:rsidP="00B64A22">
            <w:pPr>
              <w:jc w:val="center"/>
              <w:rPr>
                <w:rFonts w:asciiTheme="majorHAnsi" w:hAnsiTheme="majorHAnsi" w:cstheme="majorHAnsi"/>
                <w:b/>
              </w:rPr>
            </w:pPr>
            <w:r w:rsidRPr="00D24CED">
              <w:rPr>
                <w:rFonts w:asciiTheme="majorHAnsi" w:hAnsiTheme="majorHAnsi" w:cstheme="majorHAnsi"/>
                <w:b/>
              </w:rPr>
              <w:t>RESPONSIBILITIES</w:t>
            </w:r>
          </w:p>
        </w:tc>
      </w:tr>
      <w:tr w:rsidR="00661AE5" w:rsidRPr="00D24CED" w14:paraId="62100F3D" w14:textId="77777777" w:rsidTr="00255801">
        <w:tc>
          <w:tcPr>
            <w:tcW w:w="2782"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14:paraId="22788644" w14:textId="77777777" w:rsidR="00661AE5" w:rsidRPr="00D24CED" w:rsidRDefault="00661AE5" w:rsidP="004E1C64">
            <w:pPr>
              <w:rPr>
                <w:rFonts w:asciiTheme="majorHAnsi" w:hAnsiTheme="majorHAnsi" w:cstheme="majorHAnsi"/>
              </w:rPr>
            </w:pPr>
            <w:r w:rsidRPr="00D24CED">
              <w:rPr>
                <w:rFonts w:asciiTheme="majorHAnsi" w:hAnsiTheme="majorHAnsi" w:cstheme="majorHAnsi"/>
              </w:rPr>
              <w:t>Management Scope</w:t>
            </w:r>
          </w:p>
        </w:tc>
        <w:tc>
          <w:tcPr>
            <w:tcW w:w="6938" w:type="dxa"/>
            <w:tcBorders>
              <w:top w:val="single" w:sz="2" w:space="0" w:color="auto"/>
              <w:left w:val="single" w:sz="2" w:space="0" w:color="auto"/>
              <w:bottom w:val="single" w:sz="2" w:space="0" w:color="auto"/>
              <w:right w:val="single" w:sz="2" w:space="0" w:color="auto"/>
            </w:tcBorders>
          </w:tcPr>
          <w:p w14:paraId="04C3AEA8" w14:textId="1FA658D1" w:rsidR="00F22F02" w:rsidRPr="00D24CED" w:rsidRDefault="003D344C" w:rsidP="006715FB">
            <w:pPr>
              <w:contextualSpacing/>
              <w:rPr>
                <w:rFonts w:asciiTheme="majorHAnsi" w:hAnsiTheme="majorHAnsi" w:cstheme="majorHAnsi"/>
                <w:bCs/>
              </w:rPr>
            </w:pPr>
            <w:r w:rsidRPr="00D24CED">
              <w:rPr>
                <w:rFonts w:asciiTheme="majorHAnsi" w:hAnsiTheme="majorHAnsi" w:cstheme="majorHAnsi"/>
                <w:bCs/>
              </w:rPr>
              <w:t xml:space="preserve">The </w:t>
            </w:r>
            <w:r w:rsidR="003F35B7" w:rsidRPr="00D24CED">
              <w:rPr>
                <w:rFonts w:asciiTheme="majorHAnsi" w:hAnsiTheme="majorHAnsi" w:cstheme="majorHAnsi"/>
                <w:bCs/>
              </w:rPr>
              <w:t>assistant secretary of the A</w:t>
            </w:r>
            <w:r w:rsidR="00CF4EBF" w:rsidRPr="00D24CED">
              <w:rPr>
                <w:rFonts w:asciiTheme="majorHAnsi" w:hAnsiTheme="majorHAnsi" w:cstheme="majorHAnsi"/>
                <w:bCs/>
              </w:rPr>
              <w:t>rmy for instillation, energy and environment i</w:t>
            </w:r>
            <w:r w:rsidR="008C5287" w:rsidRPr="00D24CED">
              <w:rPr>
                <w:rFonts w:asciiTheme="majorHAnsi" w:hAnsiTheme="majorHAnsi" w:cstheme="majorHAnsi"/>
                <w:bCs/>
              </w:rPr>
              <w:t>s</w:t>
            </w:r>
            <w:r w:rsidRPr="00D24CED">
              <w:rPr>
                <w:rFonts w:asciiTheme="majorHAnsi" w:hAnsiTheme="majorHAnsi" w:cstheme="majorHAnsi"/>
                <w:bCs/>
              </w:rPr>
              <w:t xml:space="preserve"> responsible for setting the strategic direction for </w:t>
            </w:r>
            <w:r w:rsidR="006715FB" w:rsidRPr="00D24CED">
              <w:rPr>
                <w:rFonts w:asciiTheme="majorHAnsi" w:hAnsiTheme="majorHAnsi" w:cstheme="majorHAnsi"/>
                <w:bCs/>
              </w:rPr>
              <w:t xml:space="preserve">the Army </w:t>
            </w:r>
            <w:r w:rsidRPr="00D24CED">
              <w:rPr>
                <w:rFonts w:asciiTheme="majorHAnsi" w:hAnsiTheme="majorHAnsi" w:cstheme="majorHAnsi"/>
                <w:bCs/>
              </w:rPr>
              <w:t>and ensuring</w:t>
            </w:r>
            <w:r w:rsidR="00CF4EBF" w:rsidRPr="00D24CED">
              <w:rPr>
                <w:rFonts w:asciiTheme="majorHAnsi" w:hAnsiTheme="majorHAnsi" w:cstheme="majorHAnsi"/>
                <w:bCs/>
              </w:rPr>
              <w:t xml:space="preserve"> that</w:t>
            </w:r>
            <w:r w:rsidRPr="00D24CED">
              <w:rPr>
                <w:rFonts w:asciiTheme="majorHAnsi" w:hAnsiTheme="majorHAnsi" w:cstheme="majorHAnsi"/>
                <w:bCs/>
              </w:rPr>
              <w:t xml:space="preserve"> </w:t>
            </w:r>
            <w:r w:rsidR="006715FB" w:rsidRPr="00D24CED">
              <w:rPr>
                <w:rFonts w:asciiTheme="majorHAnsi" w:hAnsiTheme="majorHAnsi" w:cstheme="majorHAnsi"/>
                <w:bCs/>
              </w:rPr>
              <w:t xml:space="preserve">its </w:t>
            </w:r>
            <w:r w:rsidRPr="00D24CED">
              <w:rPr>
                <w:rFonts w:asciiTheme="majorHAnsi" w:hAnsiTheme="majorHAnsi" w:cstheme="majorHAnsi"/>
                <w:bCs/>
              </w:rPr>
              <w:t>efforts related to installations, Army real estate, energy security and sustainability</w:t>
            </w:r>
            <w:r w:rsidR="0046202C" w:rsidRPr="00D24CED">
              <w:rPr>
                <w:rFonts w:asciiTheme="majorHAnsi" w:hAnsiTheme="majorHAnsi" w:cstheme="majorHAnsi"/>
                <w:bCs/>
              </w:rPr>
              <w:t>,</w:t>
            </w:r>
            <w:r w:rsidR="003F35B7" w:rsidRPr="00D24CED">
              <w:rPr>
                <w:rFonts w:asciiTheme="majorHAnsi" w:hAnsiTheme="majorHAnsi" w:cstheme="majorHAnsi"/>
                <w:bCs/>
              </w:rPr>
              <w:t xml:space="preserve"> </w:t>
            </w:r>
            <w:r w:rsidRPr="00D24CED">
              <w:rPr>
                <w:rFonts w:asciiTheme="majorHAnsi" w:hAnsiTheme="majorHAnsi" w:cstheme="majorHAnsi"/>
                <w:bCs/>
              </w:rPr>
              <w:t>and the environment are executed consistent with law, regulation and policy.</w:t>
            </w:r>
            <w:r w:rsidR="008C5287" w:rsidRPr="00D24CED">
              <w:rPr>
                <w:rFonts w:asciiTheme="majorHAnsi" w:hAnsiTheme="majorHAnsi" w:cstheme="majorHAnsi"/>
                <w:bCs/>
              </w:rPr>
              <w:t xml:space="preserve"> </w:t>
            </w:r>
            <w:r w:rsidR="00CF4EBF" w:rsidRPr="00D24CED">
              <w:rPr>
                <w:rFonts w:asciiTheme="majorHAnsi" w:hAnsiTheme="majorHAnsi" w:cstheme="majorHAnsi"/>
                <w:bCs/>
              </w:rPr>
              <w:t>This appointee</w:t>
            </w:r>
            <w:r w:rsidR="008C5287" w:rsidRPr="00D24CED">
              <w:rPr>
                <w:rFonts w:asciiTheme="majorHAnsi" w:hAnsiTheme="majorHAnsi" w:cstheme="majorHAnsi"/>
                <w:bCs/>
              </w:rPr>
              <w:t xml:space="preserve"> </w:t>
            </w:r>
            <w:r w:rsidR="00CF4EBF" w:rsidRPr="00D24CED">
              <w:rPr>
                <w:rFonts w:asciiTheme="majorHAnsi" w:hAnsiTheme="majorHAnsi" w:cstheme="majorHAnsi"/>
                <w:bCs/>
              </w:rPr>
              <w:t>is</w:t>
            </w:r>
            <w:r w:rsidR="008C5287" w:rsidRPr="00D24CED">
              <w:rPr>
                <w:rFonts w:asciiTheme="majorHAnsi" w:hAnsiTheme="majorHAnsi" w:cstheme="majorHAnsi"/>
                <w:bCs/>
              </w:rPr>
              <w:t xml:space="preserve"> responsible for the continued </w:t>
            </w:r>
            <w:r w:rsidR="00E919E8" w:rsidRPr="00D24CED">
              <w:rPr>
                <w:rFonts w:asciiTheme="majorHAnsi" w:hAnsiTheme="majorHAnsi" w:cstheme="majorHAnsi"/>
                <w:bCs/>
              </w:rPr>
              <w:t xml:space="preserve">operational </w:t>
            </w:r>
            <w:r w:rsidR="008C5287" w:rsidRPr="00D24CED">
              <w:rPr>
                <w:rFonts w:asciiTheme="majorHAnsi" w:hAnsiTheme="majorHAnsi" w:cstheme="majorHAnsi"/>
                <w:bCs/>
              </w:rPr>
              <w:t>readiness and safety of more than 120 U</w:t>
            </w:r>
            <w:r w:rsidR="00CF4EBF" w:rsidRPr="00D24CED">
              <w:rPr>
                <w:rFonts w:asciiTheme="majorHAnsi" w:hAnsiTheme="majorHAnsi" w:cstheme="majorHAnsi"/>
                <w:bCs/>
              </w:rPr>
              <w:t>.</w:t>
            </w:r>
            <w:r w:rsidR="008C5287" w:rsidRPr="00D24CED">
              <w:rPr>
                <w:rFonts w:asciiTheme="majorHAnsi" w:hAnsiTheme="majorHAnsi" w:cstheme="majorHAnsi"/>
                <w:bCs/>
              </w:rPr>
              <w:t>S</w:t>
            </w:r>
            <w:r w:rsidR="00CF4EBF" w:rsidRPr="00D24CED">
              <w:rPr>
                <w:rFonts w:asciiTheme="majorHAnsi" w:hAnsiTheme="majorHAnsi" w:cstheme="majorHAnsi"/>
                <w:bCs/>
              </w:rPr>
              <w:t>. A</w:t>
            </w:r>
            <w:r w:rsidR="008C5287" w:rsidRPr="00D24CED">
              <w:rPr>
                <w:rFonts w:asciiTheme="majorHAnsi" w:hAnsiTheme="majorHAnsi" w:cstheme="majorHAnsi"/>
                <w:bCs/>
              </w:rPr>
              <w:t>rmy installation</w:t>
            </w:r>
            <w:r w:rsidR="00CF4EBF" w:rsidRPr="00D24CED">
              <w:rPr>
                <w:rFonts w:asciiTheme="majorHAnsi" w:hAnsiTheme="majorHAnsi" w:cstheme="majorHAnsi"/>
                <w:bCs/>
              </w:rPr>
              <w:t>s</w:t>
            </w:r>
            <w:r w:rsidR="008C5287" w:rsidRPr="00D24CED">
              <w:rPr>
                <w:rFonts w:asciiTheme="majorHAnsi" w:hAnsiTheme="majorHAnsi" w:cstheme="majorHAnsi"/>
                <w:bCs/>
              </w:rPr>
              <w:t xml:space="preserve"> worldwide, including research facilities, m</w:t>
            </w:r>
            <w:r w:rsidR="00CF4EBF" w:rsidRPr="00D24CED">
              <w:rPr>
                <w:rFonts w:asciiTheme="majorHAnsi" w:hAnsiTheme="majorHAnsi" w:cstheme="majorHAnsi"/>
                <w:bCs/>
              </w:rPr>
              <w:t>edical centers, troop garrisons</w:t>
            </w:r>
            <w:r w:rsidR="008C5287" w:rsidRPr="00D24CED">
              <w:rPr>
                <w:rFonts w:asciiTheme="majorHAnsi" w:hAnsiTheme="majorHAnsi" w:cstheme="majorHAnsi"/>
                <w:bCs/>
              </w:rPr>
              <w:t xml:space="preserve"> and munitions stockpiles.</w:t>
            </w:r>
            <w:r w:rsidR="008C5287" w:rsidRPr="00D24CED">
              <w:rPr>
                <w:rStyle w:val="EndnoteReference"/>
                <w:rFonts w:asciiTheme="majorHAnsi" w:hAnsiTheme="majorHAnsi" w:cstheme="majorHAnsi"/>
                <w:bCs/>
              </w:rPr>
              <w:endnoteReference w:id="2"/>
            </w:r>
            <w:r w:rsidR="008C5287" w:rsidRPr="00D24CED">
              <w:rPr>
                <w:rFonts w:asciiTheme="majorHAnsi" w:hAnsiTheme="majorHAnsi" w:cstheme="majorHAnsi"/>
                <w:bCs/>
              </w:rPr>
              <w:t xml:space="preserve"> </w:t>
            </w:r>
          </w:p>
        </w:tc>
      </w:tr>
      <w:tr w:rsidR="00661AE5" w:rsidRPr="00D24CED" w14:paraId="399E7C53" w14:textId="77777777" w:rsidTr="00255801">
        <w:tc>
          <w:tcPr>
            <w:tcW w:w="2782"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14:paraId="1D257772" w14:textId="77777777" w:rsidR="00661AE5" w:rsidRPr="00D24CED" w:rsidRDefault="00661AE5" w:rsidP="004E1C64">
            <w:pPr>
              <w:rPr>
                <w:rFonts w:asciiTheme="majorHAnsi" w:hAnsiTheme="majorHAnsi" w:cstheme="majorHAnsi"/>
              </w:rPr>
            </w:pPr>
            <w:r w:rsidRPr="00D24CED">
              <w:rPr>
                <w:rFonts w:asciiTheme="majorHAnsi" w:hAnsiTheme="majorHAnsi" w:cstheme="majorHAnsi"/>
              </w:rPr>
              <w:t>Primary Responsibilities</w:t>
            </w:r>
          </w:p>
        </w:tc>
        <w:tc>
          <w:tcPr>
            <w:tcW w:w="6938" w:type="dxa"/>
            <w:tcBorders>
              <w:top w:val="single" w:sz="2" w:space="0" w:color="auto"/>
              <w:left w:val="single" w:sz="2" w:space="0" w:color="auto"/>
              <w:bottom w:val="single" w:sz="2" w:space="0" w:color="auto"/>
              <w:right w:val="single" w:sz="2" w:space="0" w:color="auto"/>
            </w:tcBorders>
          </w:tcPr>
          <w:p w14:paraId="4164138D" w14:textId="4BAA1108" w:rsidR="000803F9" w:rsidRPr="00D24CED" w:rsidRDefault="000803F9" w:rsidP="000803F9">
            <w:pPr>
              <w:pStyle w:val="ListParagraph"/>
              <w:numPr>
                <w:ilvl w:val="0"/>
                <w:numId w:val="36"/>
              </w:numPr>
              <w:rPr>
                <w:rFonts w:asciiTheme="majorHAnsi" w:hAnsiTheme="majorHAnsi" w:cstheme="majorHAnsi"/>
              </w:rPr>
            </w:pPr>
            <w:r w:rsidRPr="00D24CED">
              <w:rPr>
                <w:rFonts w:asciiTheme="majorHAnsi" w:hAnsiTheme="majorHAnsi" w:cstheme="majorHAnsi"/>
              </w:rPr>
              <w:t xml:space="preserve">Establishes strategic direction for the Army Planning, Programming, Budgeting and Execution (PPBE) process within the </w:t>
            </w:r>
            <w:r w:rsidR="00CF4EBF" w:rsidRPr="00D24CED">
              <w:rPr>
                <w:rFonts w:asciiTheme="majorHAnsi" w:hAnsiTheme="majorHAnsi" w:cstheme="majorHAnsi"/>
              </w:rPr>
              <w:t xml:space="preserve">assistant secretary's </w:t>
            </w:r>
            <w:r w:rsidRPr="00D24CED">
              <w:rPr>
                <w:rFonts w:asciiTheme="majorHAnsi" w:hAnsiTheme="majorHAnsi" w:cstheme="majorHAnsi"/>
              </w:rPr>
              <w:t>assigned functions</w:t>
            </w:r>
            <w:r w:rsidR="00CF4EBF" w:rsidRPr="00D24CED">
              <w:rPr>
                <w:rFonts w:asciiTheme="majorHAnsi" w:hAnsiTheme="majorHAnsi" w:cstheme="majorHAnsi"/>
              </w:rPr>
              <w:t>,</w:t>
            </w:r>
            <w:r w:rsidRPr="00D24CED">
              <w:rPr>
                <w:rFonts w:asciiTheme="majorHAnsi" w:hAnsiTheme="majorHAnsi" w:cstheme="majorHAnsi"/>
              </w:rPr>
              <w:t xml:space="preserve"> and </w:t>
            </w:r>
            <w:r w:rsidR="00CF4EBF" w:rsidRPr="00D24CED">
              <w:rPr>
                <w:rFonts w:asciiTheme="majorHAnsi" w:hAnsiTheme="majorHAnsi" w:cstheme="majorHAnsi"/>
              </w:rPr>
              <w:t>coordinates</w:t>
            </w:r>
            <w:r w:rsidRPr="00D24CED">
              <w:rPr>
                <w:rFonts w:asciiTheme="majorHAnsi" w:hAnsiTheme="majorHAnsi" w:cstheme="majorHAnsi"/>
              </w:rPr>
              <w:t xml:space="preserve"> and </w:t>
            </w:r>
            <w:r w:rsidR="00CF4EBF" w:rsidRPr="00D24CED">
              <w:rPr>
                <w:rFonts w:asciiTheme="majorHAnsi" w:hAnsiTheme="majorHAnsi" w:cstheme="majorHAnsi"/>
              </w:rPr>
              <w:t>integrates</w:t>
            </w:r>
            <w:r w:rsidRPr="00D24CED">
              <w:rPr>
                <w:rFonts w:asciiTheme="majorHAnsi" w:hAnsiTheme="majorHAnsi" w:cstheme="majorHAnsi"/>
              </w:rPr>
              <w:t xml:space="preserve"> that direction with other officials of </w:t>
            </w:r>
            <w:r w:rsidR="00CF4EBF" w:rsidRPr="00D24CED">
              <w:rPr>
                <w:rFonts w:asciiTheme="majorHAnsi" w:hAnsiTheme="majorHAnsi" w:cstheme="majorHAnsi"/>
              </w:rPr>
              <w:t>headquarters</w:t>
            </w:r>
            <w:r w:rsidRPr="00D24CED">
              <w:rPr>
                <w:rFonts w:asciiTheme="majorHAnsi" w:hAnsiTheme="majorHAnsi" w:cstheme="majorHAnsi"/>
              </w:rPr>
              <w:t>, Department of the Army</w:t>
            </w:r>
            <w:r w:rsidR="00CF4EBF" w:rsidRPr="00D24CED">
              <w:rPr>
                <w:rFonts w:asciiTheme="majorHAnsi" w:hAnsiTheme="majorHAnsi" w:cstheme="majorHAnsi"/>
              </w:rPr>
              <w:t xml:space="preserve"> and other Army elements</w:t>
            </w:r>
          </w:p>
          <w:p w14:paraId="374ED879" w14:textId="33C6A157" w:rsidR="000803F9" w:rsidRPr="00D24CED" w:rsidRDefault="000803F9" w:rsidP="000803F9">
            <w:pPr>
              <w:pStyle w:val="ListParagraph"/>
              <w:numPr>
                <w:ilvl w:val="0"/>
                <w:numId w:val="36"/>
              </w:numPr>
              <w:rPr>
                <w:rFonts w:asciiTheme="majorHAnsi" w:hAnsiTheme="majorHAnsi" w:cstheme="majorHAnsi"/>
              </w:rPr>
            </w:pPr>
            <w:r w:rsidRPr="00D24CED">
              <w:rPr>
                <w:rFonts w:asciiTheme="majorHAnsi" w:hAnsiTheme="majorHAnsi" w:cstheme="majorHAnsi"/>
              </w:rPr>
              <w:t>Provides strategic guidance and supervision for policies, plans and programs for facilities investments, Army real property, military construction, energy security, operational energy, water security, contingency bases, environmen</w:t>
            </w:r>
            <w:r w:rsidR="00CF4EBF" w:rsidRPr="00D24CED">
              <w:rPr>
                <w:rFonts w:asciiTheme="majorHAnsi" w:hAnsiTheme="majorHAnsi" w:cstheme="majorHAnsi"/>
              </w:rPr>
              <w:t>tal initiatives</w:t>
            </w:r>
            <w:r w:rsidRPr="00D24CED">
              <w:rPr>
                <w:rFonts w:asciiTheme="majorHAnsi" w:hAnsiTheme="majorHAnsi" w:cstheme="majorHAnsi"/>
              </w:rPr>
              <w:t xml:space="preserve"> and Army privatization initiatives executed across the </w:t>
            </w:r>
            <w:r w:rsidR="00CF4EBF" w:rsidRPr="00D24CED">
              <w:rPr>
                <w:rFonts w:asciiTheme="majorHAnsi" w:hAnsiTheme="majorHAnsi" w:cstheme="majorHAnsi"/>
              </w:rPr>
              <w:t>headquarters and department</w:t>
            </w:r>
            <w:r w:rsidR="002E3A13">
              <w:rPr>
                <w:rFonts w:asciiTheme="majorHAnsi" w:hAnsiTheme="majorHAnsi" w:cstheme="majorHAnsi"/>
              </w:rPr>
              <w:t>.</w:t>
            </w:r>
          </w:p>
          <w:p w14:paraId="66D36209" w14:textId="66285FEB" w:rsidR="000803F9" w:rsidRPr="00D24CED" w:rsidRDefault="000803F9" w:rsidP="000803F9">
            <w:pPr>
              <w:pStyle w:val="ListParagraph"/>
              <w:numPr>
                <w:ilvl w:val="0"/>
                <w:numId w:val="36"/>
              </w:numPr>
              <w:rPr>
                <w:rFonts w:asciiTheme="majorHAnsi" w:hAnsiTheme="majorHAnsi" w:cstheme="majorHAnsi"/>
              </w:rPr>
            </w:pPr>
            <w:r w:rsidRPr="00D24CED">
              <w:rPr>
                <w:rFonts w:asciiTheme="majorHAnsi" w:hAnsiTheme="majorHAnsi" w:cstheme="majorHAnsi"/>
              </w:rPr>
              <w:t xml:space="preserve">Advises the </w:t>
            </w:r>
            <w:r w:rsidR="006715FB" w:rsidRPr="00D24CED">
              <w:rPr>
                <w:rFonts w:asciiTheme="majorHAnsi" w:hAnsiTheme="majorHAnsi" w:cstheme="majorHAnsi"/>
              </w:rPr>
              <w:t xml:space="preserve">Army </w:t>
            </w:r>
            <w:r w:rsidR="00CF4EBF" w:rsidRPr="00D24CED">
              <w:rPr>
                <w:rFonts w:asciiTheme="majorHAnsi" w:hAnsiTheme="majorHAnsi" w:cstheme="majorHAnsi"/>
              </w:rPr>
              <w:t xml:space="preserve">secretary and chief of staff </w:t>
            </w:r>
            <w:r w:rsidRPr="00D24CED">
              <w:rPr>
                <w:rFonts w:asciiTheme="majorHAnsi" w:hAnsiTheme="majorHAnsi" w:cstheme="majorHAnsi"/>
              </w:rPr>
              <w:t xml:space="preserve">on installations' suitability </w:t>
            </w:r>
            <w:r w:rsidR="00CF4EBF" w:rsidRPr="00D24CED">
              <w:rPr>
                <w:rFonts w:asciiTheme="majorHAnsi" w:hAnsiTheme="majorHAnsi" w:cstheme="majorHAnsi"/>
              </w:rPr>
              <w:t>for stationing</w:t>
            </w:r>
            <w:r w:rsidR="002E3A13">
              <w:rPr>
                <w:rFonts w:asciiTheme="majorHAnsi" w:hAnsiTheme="majorHAnsi" w:cstheme="majorHAnsi"/>
              </w:rPr>
              <w:t>.</w:t>
            </w:r>
          </w:p>
          <w:p w14:paraId="5664E96E" w14:textId="35F4A7FE" w:rsidR="000803F9" w:rsidRPr="00D24CED" w:rsidRDefault="000803F9" w:rsidP="000803F9">
            <w:pPr>
              <w:pStyle w:val="ListParagraph"/>
              <w:numPr>
                <w:ilvl w:val="0"/>
                <w:numId w:val="36"/>
              </w:numPr>
              <w:rPr>
                <w:rFonts w:asciiTheme="majorHAnsi" w:hAnsiTheme="majorHAnsi" w:cstheme="majorHAnsi"/>
              </w:rPr>
            </w:pPr>
            <w:r w:rsidRPr="00D24CED">
              <w:rPr>
                <w:rFonts w:asciiTheme="majorHAnsi" w:hAnsiTheme="majorHAnsi" w:cstheme="majorHAnsi"/>
              </w:rPr>
              <w:t>Develops</w:t>
            </w:r>
            <w:r w:rsidR="00CF4EBF" w:rsidRPr="00D24CED">
              <w:rPr>
                <w:rFonts w:asciiTheme="majorHAnsi" w:hAnsiTheme="majorHAnsi" w:cstheme="majorHAnsi"/>
              </w:rPr>
              <w:t xml:space="preserve"> and supervises</w:t>
            </w:r>
            <w:r w:rsidRPr="00D24CED">
              <w:rPr>
                <w:rFonts w:asciiTheme="majorHAnsi" w:hAnsiTheme="majorHAnsi" w:cstheme="majorHAnsi"/>
              </w:rPr>
              <w:t xml:space="preserve"> the implementation of policies for base closures, realignments, stationing, planning and utilization, reuse and economic adjustment </w:t>
            </w:r>
            <w:r w:rsidR="00CF4EBF" w:rsidRPr="00D24CED">
              <w:rPr>
                <w:rFonts w:asciiTheme="majorHAnsi" w:hAnsiTheme="majorHAnsi" w:cstheme="majorHAnsi"/>
              </w:rPr>
              <w:t>programs</w:t>
            </w:r>
            <w:r w:rsidR="002E3A13">
              <w:rPr>
                <w:rFonts w:asciiTheme="majorHAnsi" w:hAnsiTheme="majorHAnsi" w:cstheme="majorHAnsi"/>
              </w:rPr>
              <w:t>.</w:t>
            </w:r>
          </w:p>
          <w:p w14:paraId="785C0BF5" w14:textId="2E76BBBD" w:rsidR="000803F9" w:rsidRPr="00D24CED" w:rsidRDefault="000803F9" w:rsidP="000803F9">
            <w:pPr>
              <w:pStyle w:val="ListParagraph"/>
              <w:numPr>
                <w:ilvl w:val="0"/>
                <w:numId w:val="36"/>
              </w:numPr>
              <w:rPr>
                <w:rFonts w:asciiTheme="majorHAnsi" w:hAnsiTheme="majorHAnsi" w:cstheme="majorHAnsi"/>
              </w:rPr>
            </w:pPr>
            <w:r w:rsidRPr="00D24CED">
              <w:rPr>
                <w:rFonts w:asciiTheme="majorHAnsi" w:hAnsiTheme="majorHAnsi" w:cstheme="majorHAnsi"/>
              </w:rPr>
              <w:t xml:space="preserve">Develops and </w:t>
            </w:r>
            <w:r w:rsidR="00CF4EBF" w:rsidRPr="00D24CED">
              <w:rPr>
                <w:rFonts w:asciiTheme="majorHAnsi" w:hAnsiTheme="majorHAnsi" w:cstheme="majorHAnsi"/>
              </w:rPr>
              <w:t>supervises</w:t>
            </w:r>
            <w:r w:rsidRPr="00D24CED">
              <w:rPr>
                <w:rFonts w:asciiTheme="majorHAnsi" w:hAnsiTheme="majorHAnsi" w:cstheme="majorHAnsi"/>
              </w:rPr>
              <w:t xml:space="preserve"> policies and budget requests for Army construction, including overseas </w:t>
            </w:r>
            <w:r w:rsidR="00CF4EBF" w:rsidRPr="00D24CED">
              <w:rPr>
                <w:rFonts w:asciiTheme="majorHAnsi" w:hAnsiTheme="majorHAnsi" w:cstheme="majorHAnsi"/>
              </w:rPr>
              <w:t>construction agreements</w:t>
            </w:r>
            <w:r w:rsidR="002E3A13">
              <w:rPr>
                <w:rFonts w:asciiTheme="majorHAnsi" w:hAnsiTheme="majorHAnsi" w:cstheme="majorHAnsi"/>
              </w:rPr>
              <w:t>.</w:t>
            </w:r>
          </w:p>
          <w:p w14:paraId="7E439E87" w14:textId="1F2FFC69" w:rsidR="000803F9" w:rsidRPr="00D24CED" w:rsidRDefault="000803F9" w:rsidP="000803F9">
            <w:pPr>
              <w:pStyle w:val="ListParagraph"/>
              <w:numPr>
                <w:ilvl w:val="0"/>
                <w:numId w:val="36"/>
              </w:numPr>
              <w:rPr>
                <w:rFonts w:asciiTheme="majorHAnsi" w:hAnsiTheme="majorHAnsi" w:cstheme="majorHAnsi"/>
              </w:rPr>
            </w:pPr>
            <w:r w:rsidRPr="00D24CED">
              <w:rPr>
                <w:rFonts w:asciiTheme="majorHAnsi" w:hAnsiTheme="majorHAnsi" w:cstheme="majorHAnsi"/>
              </w:rPr>
              <w:lastRenderedPageBreak/>
              <w:t xml:space="preserve">Supervises Army energy security and sustainability, including the development of </w:t>
            </w:r>
            <w:r w:rsidR="00CF4EBF" w:rsidRPr="00D24CED">
              <w:rPr>
                <w:rFonts w:asciiTheme="majorHAnsi" w:hAnsiTheme="majorHAnsi" w:cstheme="majorHAnsi"/>
              </w:rPr>
              <w:t>strategy and policy;</w:t>
            </w:r>
            <w:r w:rsidRPr="00D24CED">
              <w:rPr>
                <w:rFonts w:asciiTheme="majorHAnsi" w:hAnsiTheme="majorHAnsi" w:cstheme="majorHAnsi"/>
              </w:rPr>
              <w:t xml:space="preserve"> </w:t>
            </w:r>
            <w:r w:rsidR="0046202C" w:rsidRPr="00D24CED">
              <w:rPr>
                <w:rFonts w:asciiTheme="majorHAnsi" w:hAnsiTheme="majorHAnsi" w:cstheme="majorHAnsi"/>
              </w:rPr>
              <w:t xml:space="preserve">supervises </w:t>
            </w:r>
            <w:r w:rsidR="00CF4EBF" w:rsidRPr="00D24CED">
              <w:rPr>
                <w:rFonts w:asciiTheme="majorHAnsi" w:hAnsiTheme="majorHAnsi" w:cstheme="majorHAnsi"/>
              </w:rPr>
              <w:t xml:space="preserve">headquarters, </w:t>
            </w:r>
            <w:r w:rsidRPr="00D24CED">
              <w:rPr>
                <w:rFonts w:asciiTheme="majorHAnsi" w:hAnsiTheme="majorHAnsi" w:cstheme="majorHAnsi"/>
              </w:rPr>
              <w:t>Department of the Army councils and committees</w:t>
            </w:r>
            <w:r w:rsidR="00CF4EBF" w:rsidRPr="00D24CED">
              <w:rPr>
                <w:rFonts w:asciiTheme="majorHAnsi" w:hAnsiTheme="majorHAnsi" w:cstheme="majorHAnsi"/>
              </w:rPr>
              <w:t>;</w:t>
            </w:r>
            <w:r w:rsidRPr="00D24CED">
              <w:rPr>
                <w:rFonts w:asciiTheme="majorHAnsi" w:hAnsiTheme="majorHAnsi" w:cstheme="majorHAnsi"/>
              </w:rPr>
              <w:t xml:space="preserve"> and </w:t>
            </w:r>
            <w:r w:rsidR="0046202C" w:rsidRPr="00D24CED">
              <w:rPr>
                <w:rFonts w:asciiTheme="majorHAnsi" w:hAnsiTheme="majorHAnsi" w:cstheme="majorHAnsi"/>
              </w:rPr>
              <w:t>represents</w:t>
            </w:r>
            <w:r w:rsidRPr="00D24CED">
              <w:rPr>
                <w:rFonts w:asciiTheme="majorHAnsi" w:hAnsiTheme="majorHAnsi" w:cstheme="majorHAnsi"/>
              </w:rPr>
              <w:t xml:space="preserve"> Army environmental and sustainability </w:t>
            </w:r>
            <w:r w:rsidR="00CF4EBF" w:rsidRPr="00D24CED">
              <w:rPr>
                <w:rFonts w:asciiTheme="majorHAnsi" w:hAnsiTheme="majorHAnsi" w:cstheme="majorHAnsi"/>
              </w:rPr>
              <w:t>interests with f</w:t>
            </w:r>
            <w:r w:rsidRPr="00D24CED">
              <w:rPr>
                <w:rFonts w:asciiTheme="majorHAnsi" w:hAnsiTheme="majorHAnsi" w:cstheme="majorHAnsi"/>
              </w:rPr>
              <w:t xml:space="preserve">ederal regulator agencies and </w:t>
            </w:r>
            <w:r w:rsidR="00CF4EBF" w:rsidRPr="00D24CED">
              <w:rPr>
                <w:rFonts w:asciiTheme="majorHAnsi" w:hAnsiTheme="majorHAnsi" w:cstheme="majorHAnsi"/>
              </w:rPr>
              <w:t>state and local governments</w:t>
            </w:r>
            <w:r w:rsidR="002E3A13">
              <w:rPr>
                <w:rFonts w:asciiTheme="majorHAnsi" w:hAnsiTheme="majorHAnsi" w:cstheme="majorHAnsi"/>
              </w:rPr>
              <w:t>.</w:t>
            </w:r>
          </w:p>
          <w:p w14:paraId="032589DF" w14:textId="0EF30630" w:rsidR="000803F9" w:rsidRPr="00D24CED" w:rsidRDefault="000803F9" w:rsidP="000803F9">
            <w:pPr>
              <w:pStyle w:val="ListParagraph"/>
              <w:numPr>
                <w:ilvl w:val="0"/>
                <w:numId w:val="36"/>
              </w:numPr>
              <w:rPr>
                <w:rFonts w:asciiTheme="majorHAnsi" w:hAnsiTheme="majorHAnsi" w:cstheme="majorHAnsi"/>
              </w:rPr>
            </w:pPr>
            <w:r w:rsidRPr="00D24CED">
              <w:rPr>
                <w:rFonts w:asciiTheme="majorHAnsi" w:hAnsiTheme="majorHAnsi" w:cstheme="majorHAnsi"/>
              </w:rPr>
              <w:t xml:space="preserve">Provides policy and </w:t>
            </w:r>
            <w:r w:rsidR="00CF4EBF" w:rsidRPr="00D24CED">
              <w:rPr>
                <w:rFonts w:asciiTheme="majorHAnsi" w:hAnsiTheme="majorHAnsi" w:cstheme="majorHAnsi"/>
              </w:rPr>
              <w:t>supervises</w:t>
            </w:r>
            <w:r w:rsidRPr="00D24CED">
              <w:rPr>
                <w:rFonts w:asciiTheme="majorHAnsi" w:hAnsiTheme="majorHAnsi" w:cstheme="majorHAnsi"/>
              </w:rPr>
              <w:t xml:space="preserve"> Army</w:t>
            </w:r>
            <w:r w:rsidR="00BD2FD1" w:rsidRPr="00D24CED">
              <w:rPr>
                <w:rFonts w:asciiTheme="majorHAnsi" w:hAnsiTheme="majorHAnsi" w:cstheme="majorHAnsi"/>
              </w:rPr>
              <w:t>-</w:t>
            </w:r>
            <w:r w:rsidR="003F35B7" w:rsidRPr="00D24CED">
              <w:rPr>
                <w:rFonts w:asciiTheme="majorHAnsi" w:hAnsiTheme="majorHAnsi" w:cstheme="majorHAnsi"/>
              </w:rPr>
              <w:t>wide safety and</w:t>
            </w:r>
            <w:r w:rsidR="00CF4EBF" w:rsidRPr="00D24CED">
              <w:rPr>
                <w:rFonts w:asciiTheme="majorHAnsi" w:hAnsiTheme="majorHAnsi" w:cstheme="majorHAnsi"/>
              </w:rPr>
              <w:t xml:space="preserve"> </w:t>
            </w:r>
            <w:r w:rsidRPr="00D24CED">
              <w:rPr>
                <w:rFonts w:asciiTheme="majorHAnsi" w:hAnsiTheme="majorHAnsi" w:cstheme="majorHAnsi"/>
              </w:rPr>
              <w:t>occupational and environmental health risk management, i</w:t>
            </w:r>
            <w:r w:rsidR="00CF4EBF" w:rsidRPr="00D24CED">
              <w:rPr>
                <w:rFonts w:asciiTheme="majorHAnsi" w:hAnsiTheme="majorHAnsi" w:cstheme="majorHAnsi"/>
              </w:rPr>
              <w:t>ncluding sanitation and hygiene</w:t>
            </w:r>
            <w:r w:rsidR="002E3A13">
              <w:rPr>
                <w:rFonts w:asciiTheme="majorHAnsi" w:hAnsiTheme="majorHAnsi" w:cstheme="majorHAnsi"/>
              </w:rPr>
              <w:t>.</w:t>
            </w:r>
          </w:p>
          <w:p w14:paraId="5226E7FB" w14:textId="3365615D" w:rsidR="0016537A" w:rsidRPr="00D24CED" w:rsidRDefault="00BD2FD1" w:rsidP="003F35B7">
            <w:pPr>
              <w:pStyle w:val="ListParagraph"/>
              <w:numPr>
                <w:ilvl w:val="0"/>
                <w:numId w:val="36"/>
              </w:numPr>
              <w:rPr>
                <w:rFonts w:asciiTheme="majorHAnsi" w:hAnsiTheme="majorHAnsi" w:cstheme="majorHAnsi"/>
              </w:rPr>
            </w:pPr>
            <w:r w:rsidRPr="00D24CED">
              <w:rPr>
                <w:rFonts w:asciiTheme="majorHAnsi" w:hAnsiTheme="majorHAnsi" w:cstheme="majorHAnsi"/>
              </w:rPr>
              <w:t>Supervises</w:t>
            </w:r>
            <w:r w:rsidR="000803F9" w:rsidRPr="00D24CED">
              <w:rPr>
                <w:rFonts w:asciiTheme="majorHAnsi" w:hAnsiTheme="majorHAnsi" w:cstheme="majorHAnsi"/>
              </w:rPr>
              <w:t xml:space="preserve"> the development of Army policy for environmental, safety and occupational health aspects of the D</w:t>
            </w:r>
            <w:r w:rsidR="00EE6176">
              <w:rPr>
                <w:rFonts w:asciiTheme="majorHAnsi" w:hAnsiTheme="majorHAnsi" w:cstheme="majorHAnsi"/>
              </w:rPr>
              <w:t xml:space="preserve">OD’s </w:t>
            </w:r>
            <w:r w:rsidR="000803F9" w:rsidRPr="00D24CED">
              <w:rPr>
                <w:rFonts w:asciiTheme="majorHAnsi" w:hAnsiTheme="majorHAnsi" w:cstheme="majorHAnsi"/>
              </w:rPr>
              <w:t xml:space="preserve">Chemical Demilitarization Program and, in coordination with the </w:t>
            </w:r>
            <w:r w:rsidR="00CF4EBF" w:rsidRPr="00D24CED">
              <w:rPr>
                <w:rFonts w:asciiTheme="majorHAnsi" w:hAnsiTheme="majorHAnsi" w:cstheme="majorHAnsi"/>
              </w:rPr>
              <w:t>assistant secretary of the</w:t>
            </w:r>
            <w:r w:rsidR="000803F9" w:rsidRPr="00D24CED">
              <w:rPr>
                <w:rFonts w:asciiTheme="majorHAnsi" w:hAnsiTheme="majorHAnsi" w:cstheme="majorHAnsi"/>
              </w:rPr>
              <w:t xml:space="preserve"> Army </w:t>
            </w:r>
            <w:r w:rsidR="00CF4EBF" w:rsidRPr="00D24CED">
              <w:rPr>
                <w:rFonts w:asciiTheme="majorHAnsi" w:hAnsiTheme="majorHAnsi" w:cstheme="majorHAnsi"/>
              </w:rPr>
              <w:t xml:space="preserve">and the deputy chief of staff, </w:t>
            </w:r>
            <w:r w:rsidR="000803F9" w:rsidRPr="00D24CED">
              <w:rPr>
                <w:rFonts w:asciiTheme="majorHAnsi" w:hAnsiTheme="majorHAnsi" w:cstheme="majorHAnsi"/>
              </w:rPr>
              <w:t xml:space="preserve">G-3/517, </w:t>
            </w:r>
            <w:r w:rsidR="003F35B7" w:rsidRPr="00D24CED">
              <w:rPr>
                <w:rFonts w:asciiTheme="majorHAnsi" w:hAnsiTheme="majorHAnsi" w:cstheme="majorHAnsi"/>
              </w:rPr>
              <w:t>serves</w:t>
            </w:r>
            <w:r w:rsidR="000803F9" w:rsidRPr="00D24CED">
              <w:rPr>
                <w:rFonts w:asciiTheme="majorHAnsi" w:hAnsiTheme="majorHAnsi" w:cstheme="majorHAnsi"/>
              </w:rPr>
              <w:t xml:space="preserve"> as the Army's Chemical, Biological, Nuclear and Conventional Treaty </w:t>
            </w:r>
            <w:r w:rsidR="00CF4EBF" w:rsidRPr="00D24CED">
              <w:rPr>
                <w:rFonts w:asciiTheme="majorHAnsi" w:hAnsiTheme="majorHAnsi" w:cstheme="majorHAnsi"/>
              </w:rPr>
              <w:t xml:space="preserve">verification and </w:t>
            </w:r>
            <w:r w:rsidR="000803F9" w:rsidRPr="00D24CED">
              <w:rPr>
                <w:rFonts w:asciiTheme="majorHAnsi" w:hAnsiTheme="majorHAnsi" w:cstheme="majorHAnsi"/>
              </w:rPr>
              <w:t xml:space="preserve">compliance </w:t>
            </w:r>
            <w:r w:rsidR="00CF4EBF" w:rsidRPr="00D24CED">
              <w:rPr>
                <w:rFonts w:asciiTheme="majorHAnsi" w:hAnsiTheme="majorHAnsi" w:cstheme="majorHAnsi"/>
              </w:rPr>
              <w:t>official</w:t>
            </w:r>
            <w:r w:rsidR="002E3A13">
              <w:rPr>
                <w:rFonts w:asciiTheme="majorHAnsi" w:hAnsiTheme="majorHAnsi" w:cstheme="majorHAnsi"/>
              </w:rPr>
              <w:t>.</w:t>
            </w:r>
          </w:p>
        </w:tc>
      </w:tr>
      <w:tr w:rsidR="00661AE5" w:rsidRPr="00D24CED" w14:paraId="782739BA" w14:textId="77777777" w:rsidTr="00255801">
        <w:tc>
          <w:tcPr>
            <w:tcW w:w="2782"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14:paraId="10145B77" w14:textId="77777777" w:rsidR="00661AE5" w:rsidRPr="00D24CED" w:rsidRDefault="00661AE5" w:rsidP="004E1C64">
            <w:pPr>
              <w:rPr>
                <w:rFonts w:asciiTheme="majorHAnsi" w:hAnsiTheme="majorHAnsi" w:cstheme="majorHAnsi"/>
              </w:rPr>
            </w:pPr>
            <w:r w:rsidRPr="00D24CED">
              <w:rPr>
                <w:rFonts w:asciiTheme="majorHAnsi" w:hAnsiTheme="majorHAnsi" w:cstheme="majorHAnsi"/>
              </w:rPr>
              <w:lastRenderedPageBreak/>
              <w:t>Strategic Goals and Priorities</w:t>
            </w:r>
          </w:p>
        </w:tc>
        <w:tc>
          <w:tcPr>
            <w:tcW w:w="6938" w:type="dxa"/>
            <w:tcBorders>
              <w:top w:val="single" w:sz="2" w:space="0" w:color="auto"/>
              <w:left w:val="single" w:sz="2" w:space="0" w:color="auto"/>
              <w:bottom w:val="single" w:sz="2" w:space="0" w:color="auto"/>
              <w:right w:val="single" w:sz="2" w:space="0" w:color="auto"/>
            </w:tcBorders>
            <w:vAlign w:val="center"/>
          </w:tcPr>
          <w:p w14:paraId="21B0011B" w14:textId="7F8AD740" w:rsidR="0039752D" w:rsidRPr="00D24CED" w:rsidRDefault="00661AE5" w:rsidP="00255801">
            <w:pPr>
              <w:jc w:val="center"/>
              <w:rPr>
                <w:rFonts w:asciiTheme="majorHAnsi" w:hAnsiTheme="majorHAnsi" w:cstheme="majorHAnsi"/>
              </w:rPr>
            </w:pPr>
            <w:r w:rsidRPr="00D24CED">
              <w:rPr>
                <w:rFonts w:asciiTheme="majorHAnsi" w:hAnsiTheme="majorHAnsi" w:cstheme="majorHAnsi"/>
              </w:rPr>
              <w:t>[</w:t>
            </w:r>
            <w:r w:rsidR="005D5F5A" w:rsidRPr="00D24CED">
              <w:rPr>
                <w:rFonts w:asciiTheme="majorHAnsi" w:hAnsiTheme="majorHAnsi" w:cstheme="majorHAnsi"/>
              </w:rPr>
              <w:t>Depends on the policy priorities of the administration</w:t>
            </w:r>
            <w:r w:rsidR="00255801">
              <w:rPr>
                <w:rFonts w:asciiTheme="majorHAnsi" w:hAnsiTheme="majorHAnsi" w:cstheme="majorHAnsi"/>
              </w:rPr>
              <w:t>.</w:t>
            </w:r>
            <w:r w:rsidRPr="00D24CED">
              <w:rPr>
                <w:rFonts w:asciiTheme="majorHAnsi" w:hAnsiTheme="majorHAnsi" w:cstheme="majorHAnsi"/>
              </w:rPr>
              <w:t>]</w:t>
            </w:r>
          </w:p>
        </w:tc>
      </w:tr>
      <w:tr w:rsidR="00661AE5" w:rsidRPr="00D24CED" w14:paraId="5DFB364B" w14:textId="77777777" w:rsidTr="00255801">
        <w:tc>
          <w:tcPr>
            <w:tcW w:w="9720" w:type="dxa"/>
            <w:gridSpan w:val="2"/>
            <w:tcBorders>
              <w:top w:val="single" w:sz="2" w:space="0" w:color="auto"/>
              <w:left w:val="single" w:sz="2" w:space="0" w:color="auto"/>
              <w:bottom w:val="single" w:sz="2" w:space="0" w:color="auto"/>
              <w:right w:val="single" w:sz="2" w:space="0" w:color="auto"/>
            </w:tcBorders>
            <w:shd w:val="clear" w:color="auto" w:fill="003055" w:themeFill="text1"/>
          </w:tcPr>
          <w:p w14:paraId="13DE9B5F" w14:textId="77777777" w:rsidR="00661AE5" w:rsidRPr="00D24CED" w:rsidRDefault="00661AE5" w:rsidP="00B64A22">
            <w:pPr>
              <w:jc w:val="center"/>
              <w:rPr>
                <w:rFonts w:asciiTheme="majorHAnsi" w:hAnsiTheme="majorHAnsi" w:cstheme="majorHAnsi"/>
                <w:b/>
              </w:rPr>
            </w:pPr>
            <w:r w:rsidRPr="00D24CED">
              <w:rPr>
                <w:rFonts w:asciiTheme="majorHAnsi" w:hAnsiTheme="majorHAnsi" w:cstheme="majorHAnsi"/>
                <w:b/>
              </w:rPr>
              <w:t>REQUIREMENTS AND COMPETENCIES</w:t>
            </w:r>
          </w:p>
        </w:tc>
      </w:tr>
      <w:tr w:rsidR="00661AE5" w:rsidRPr="00D24CED" w14:paraId="050FB8FE" w14:textId="77777777" w:rsidTr="00255801">
        <w:tc>
          <w:tcPr>
            <w:tcW w:w="2782"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14:paraId="095ED096" w14:textId="77777777" w:rsidR="00661AE5" w:rsidRPr="00D24CED" w:rsidRDefault="00661AE5" w:rsidP="004E1C64">
            <w:pPr>
              <w:rPr>
                <w:rFonts w:asciiTheme="majorHAnsi" w:hAnsiTheme="majorHAnsi" w:cstheme="majorHAnsi"/>
              </w:rPr>
            </w:pPr>
            <w:r w:rsidRPr="00D24CED">
              <w:rPr>
                <w:rFonts w:asciiTheme="majorHAnsi" w:hAnsiTheme="majorHAnsi" w:cstheme="majorHAnsi"/>
              </w:rPr>
              <w:t>Requirements</w:t>
            </w:r>
          </w:p>
        </w:tc>
        <w:tc>
          <w:tcPr>
            <w:tcW w:w="6938" w:type="dxa"/>
            <w:tcBorders>
              <w:top w:val="single" w:sz="2" w:space="0" w:color="auto"/>
              <w:left w:val="single" w:sz="2" w:space="0" w:color="auto"/>
              <w:bottom w:val="single" w:sz="2" w:space="0" w:color="auto"/>
              <w:right w:val="single" w:sz="2" w:space="0" w:color="auto"/>
            </w:tcBorders>
          </w:tcPr>
          <w:p w14:paraId="1574CF34" w14:textId="038F00B9" w:rsidR="00D403A1" w:rsidRPr="00D24CED" w:rsidRDefault="00D403A1" w:rsidP="009E3A11">
            <w:pPr>
              <w:pStyle w:val="ListParagraph"/>
              <w:numPr>
                <w:ilvl w:val="0"/>
                <w:numId w:val="37"/>
              </w:numPr>
              <w:rPr>
                <w:rFonts w:asciiTheme="majorHAnsi" w:hAnsiTheme="majorHAnsi" w:cstheme="majorHAnsi"/>
                <w:bCs/>
              </w:rPr>
            </w:pPr>
            <w:r w:rsidRPr="00D24CED">
              <w:rPr>
                <w:rFonts w:asciiTheme="majorHAnsi" w:hAnsiTheme="majorHAnsi" w:cstheme="majorHAnsi"/>
                <w:bCs/>
              </w:rPr>
              <w:t>Appointed from civilian life (10 U.S.C. § 3016)</w:t>
            </w:r>
            <w:r w:rsidR="00D42635">
              <w:rPr>
                <w:rFonts w:asciiTheme="majorHAnsi" w:hAnsiTheme="majorHAnsi" w:cstheme="majorHAnsi"/>
                <w:bCs/>
              </w:rPr>
              <w:t>.</w:t>
            </w:r>
          </w:p>
          <w:p w14:paraId="3D3DC705" w14:textId="201B6B7C" w:rsidR="009E3A11" w:rsidRPr="00D24CED" w:rsidRDefault="009E3A11" w:rsidP="009E3A11">
            <w:pPr>
              <w:numPr>
                <w:ilvl w:val="0"/>
                <w:numId w:val="37"/>
              </w:numPr>
              <w:contextualSpacing/>
              <w:rPr>
                <w:rFonts w:asciiTheme="majorHAnsi" w:eastAsia="Calibri" w:hAnsiTheme="majorHAnsi" w:cstheme="majorHAnsi"/>
              </w:rPr>
            </w:pPr>
            <w:r w:rsidRPr="00D24CED">
              <w:rPr>
                <w:rFonts w:asciiTheme="majorHAnsi" w:eastAsia="Calibri" w:hAnsiTheme="majorHAnsi" w:cstheme="majorHAnsi"/>
              </w:rPr>
              <w:t>Extensive leadership and management experience</w:t>
            </w:r>
            <w:r w:rsidR="00D42635">
              <w:rPr>
                <w:rFonts w:asciiTheme="majorHAnsi" w:eastAsia="Calibri" w:hAnsiTheme="majorHAnsi" w:cstheme="majorHAnsi"/>
              </w:rPr>
              <w:t>.</w:t>
            </w:r>
          </w:p>
          <w:p w14:paraId="0608EF73" w14:textId="56F74950" w:rsidR="009E3A11" w:rsidRPr="00D24CED" w:rsidRDefault="009E3A11" w:rsidP="009E3A11">
            <w:pPr>
              <w:numPr>
                <w:ilvl w:val="0"/>
                <w:numId w:val="37"/>
              </w:numPr>
              <w:contextualSpacing/>
              <w:rPr>
                <w:rFonts w:asciiTheme="majorHAnsi" w:hAnsiTheme="majorHAnsi" w:cstheme="majorHAnsi"/>
              </w:rPr>
            </w:pPr>
            <w:r w:rsidRPr="00D24CED">
              <w:rPr>
                <w:rFonts w:asciiTheme="majorHAnsi" w:hAnsiTheme="majorHAnsi" w:cstheme="majorHAnsi"/>
              </w:rPr>
              <w:t>Strong substantive expertise in military affairs and civil/military relations</w:t>
            </w:r>
            <w:r w:rsidR="00D42635">
              <w:rPr>
                <w:rFonts w:asciiTheme="majorHAnsi" w:hAnsiTheme="majorHAnsi" w:cstheme="majorHAnsi"/>
              </w:rPr>
              <w:t>.</w:t>
            </w:r>
          </w:p>
          <w:p w14:paraId="1FD6C015" w14:textId="0C70B7B3" w:rsidR="009E3A11" w:rsidRPr="00D24CED" w:rsidRDefault="009E3A11" w:rsidP="009E3A11">
            <w:pPr>
              <w:numPr>
                <w:ilvl w:val="0"/>
                <w:numId w:val="37"/>
              </w:numPr>
              <w:contextualSpacing/>
              <w:rPr>
                <w:rFonts w:asciiTheme="majorHAnsi" w:eastAsia="Calibri" w:hAnsiTheme="majorHAnsi" w:cstheme="majorHAnsi"/>
              </w:rPr>
            </w:pPr>
            <w:r w:rsidRPr="00D24CED">
              <w:rPr>
                <w:rFonts w:asciiTheme="majorHAnsi" w:eastAsia="Calibri" w:hAnsiTheme="majorHAnsi" w:cstheme="majorHAnsi"/>
              </w:rPr>
              <w:t>Experience in Department of Defense, Armed Services Committee and/or other relevant entities</w:t>
            </w:r>
            <w:r w:rsidR="00D42635">
              <w:rPr>
                <w:rFonts w:asciiTheme="majorHAnsi" w:eastAsia="Calibri" w:hAnsiTheme="majorHAnsi" w:cstheme="majorHAnsi"/>
              </w:rPr>
              <w:t>.</w:t>
            </w:r>
          </w:p>
          <w:p w14:paraId="0C93AD0A" w14:textId="5B4414D5" w:rsidR="009E3A11" w:rsidRPr="00D24CED" w:rsidRDefault="009E3A11" w:rsidP="009E3A11">
            <w:pPr>
              <w:numPr>
                <w:ilvl w:val="0"/>
                <w:numId w:val="37"/>
              </w:numPr>
              <w:contextualSpacing/>
              <w:rPr>
                <w:rFonts w:asciiTheme="majorHAnsi" w:eastAsia="Calibri" w:hAnsiTheme="majorHAnsi" w:cstheme="majorHAnsi"/>
              </w:rPr>
            </w:pPr>
            <w:r w:rsidRPr="00D24CED">
              <w:rPr>
                <w:rFonts w:asciiTheme="majorHAnsi" w:eastAsia="Calibri" w:hAnsiTheme="majorHAnsi" w:cstheme="majorHAnsi"/>
              </w:rPr>
              <w:t>Substantive knowledge of environmental issues, property management and occupational health</w:t>
            </w:r>
            <w:r w:rsidR="00D42635">
              <w:rPr>
                <w:rFonts w:asciiTheme="majorHAnsi" w:eastAsia="Calibri" w:hAnsiTheme="majorHAnsi" w:cstheme="majorHAnsi"/>
              </w:rPr>
              <w:t>.</w:t>
            </w:r>
          </w:p>
          <w:p w14:paraId="18621015" w14:textId="4AC4FCAA" w:rsidR="00296F68" w:rsidRPr="00D24CED" w:rsidRDefault="009E3A11" w:rsidP="0046202C">
            <w:pPr>
              <w:pStyle w:val="ListParagraph"/>
              <w:numPr>
                <w:ilvl w:val="0"/>
                <w:numId w:val="37"/>
              </w:numPr>
              <w:rPr>
                <w:rFonts w:asciiTheme="majorHAnsi" w:hAnsiTheme="majorHAnsi" w:cstheme="majorHAnsi"/>
                <w:bCs/>
              </w:rPr>
            </w:pPr>
            <w:r w:rsidRPr="00D24CED">
              <w:rPr>
                <w:rFonts w:asciiTheme="majorHAnsi" w:eastAsia="Calibri" w:hAnsiTheme="majorHAnsi" w:cstheme="majorHAnsi"/>
              </w:rPr>
              <w:t>Background or experience in workforce management</w:t>
            </w:r>
            <w:r w:rsidR="00AD45CE" w:rsidRPr="00D24CED">
              <w:rPr>
                <w:rFonts w:asciiTheme="majorHAnsi" w:eastAsia="Calibri" w:hAnsiTheme="majorHAnsi" w:cstheme="majorHAnsi"/>
              </w:rPr>
              <w:t>;</w:t>
            </w:r>
            <w:r w:rsidRPr="00D24CED">
              <w:rPr>
                <w:rFonts w:asciiTheme="majorHAnsi" w:eastAsia="Calibri" w:hAnsiTheme="majorHAnsi" w:cstheme="majorHAnsi"/>
              </w:rPr>
              <w:t xml:space="preserve"> federal planning, programming and budgeting</w:t>
            </w:r>
            <w:r w:rsidR="00AD45CE" w:rsidRPr="00D24CED">
              <w:rPr>
                <w:rFonts w:asciiTheme="majorHAnsi" w:eastAsia="Calibri" w:hAnsiTheme="majorHAnsi" w:cstheme="majorHAnsi"/>
              </w:rPr>
              <w:t>;</w:t>
            </w:r>
            <w:r w:rsidRPr="00D24CED">
              <w:rPr>
                <w:rFonts w:asciiTheme="majorHAnsi" w:eastAsia="Calibri" w:hAnsiTheme="majorHAnsi" w:cstheme="majorHAnsi"/>
              </w:rPr>
              <w:t xml:space="preserve"> acquisition</w:t>
            </w:r>
            <w:r w:rsidR="00AD45CE" w:rsidRPr="00D24CED">
              <w:rPr>
                <w:rFonts w:asciiTheme="majorHAnsi" w:eastAsia="Calibri" w:hAnsiTheme="majorHAnsi" w:cstheme="majorHAnsi"/>
              </w:rPr>
              <w:t>;</w:t>
            </w:r>
            <w:r w:rsidRPr="00D24CED">
              <w:rPr>
                <w:rFonts w:asciiTheme="majorHAnsi" w:eastAsia="Calibri" w:hAnsiTheme="majorHAnsi" w:cstheme="majorHAnsi"/>
              </w:rPr>
              <w:t xml:space="preserve"> </w:t>
            </w:r>
            <w:r w:rsidR="0046202C" w:rsidRPr="00D24CED">
              <w:rPr>
                <w:rFonts w:asciiTheme="majorHAnsi" w:eastAsia="Calibri" w:hAnsiTheme="majorHAnsi" w:cstheme="majorHAnsi"/>
              </w:rPr>
              <w:t xml:space="preserve">and </w:t>
            </w:r>
            <w:r w:rsidRPr="00D24CED">
              <w:rPr>
                <w:rFonts w:asciiTheme="majorHAnsi" w:eastAsia="Calibri" w:hAnsiTheme="majorHAnsi" w:cstheme="majorHAnsi"/>
              </w:rPr>
              <w:t>operations</w:t>
            </w:r>
            <w:r w:rsidR="0046202C" w:rsidRPr="00D24CED">
              <w:rPr>
                <w:rFonts w:asciiTheme="majorHAnsi" w:eastAsia="Calibri" w:hAnsiTheme="majorHAnsi" w:cstheme="majorHAnsi"/>
              </w:rPr>
              <w:t xml:space="preserve"> </w:t>
            </w:r>
            <w:r w:rsidRPr="00D24CED">
              <w:rPr>
                <w:rFonts w:asciiTheme="majorHAnsi" w:eastAsia="Calibri" w:hAnsiTheme="majorHAnsi" w:cstheme="majorHAnsi"/>
              </w:rPr>
              <w:t>and management</w:t>
            </w:r>
            <w:r w:rsidR="00D42635">
              <w:rPr>
                <w:rFonts w:asciiTheme="majorHAnsi" w:eastAsia="Calibri" w:hAnsiTheme="majorHAnsi" w:cstheme="majorHAnsi"/>
              </w:rPr>
              <w:t>.</w:t>
            </w:r>
          </w:p>
        </w:tc>
      </w:tr>
      <w:tr w:rsidR="00661AE5" w:rsidRPr="00D24CED" w14:paraId="2FF69CA1" w14:textId="77777777" w:rsidTr="00255801">
        <w:tc>
          <w:tcPr>
            <w:tcW w:w="2782"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14:paraId="4738A710" w14:textId="77777777" w:rsidR="00661AE5" w:rsidRPr="00D24CED" w:rsidRDefault="00661AE5" w:rsidP="004E1C64">
            <w:pPr>
              <w:rPr>
                <w:rFonts w:asciiTheme="majorHAnsi" w:hAnsiTheme="majorHAnsi" w:cstheme="majorHAnsi"/>
              </w:rPr>
            </w:pPr>
            <w:r w:rsidRPr="00D24CED">
              <w:rPr>
                <w:rFonts w:asciiTheme="majorHAnsi" w:hAnsiTheme="majorHAnsi" w:cstheme="majorHAnsi"/>
              </w:rPr>
              <w:t>Competencies</w:t>
            </w:r>
          </w:p>
        </w:tc>
        <w:tc>
          <w:tcPr>
            <w:tcW w:w="6938" w:type="dxa"/>
            <w:tcBorders>
              <w:top w:val="single" w:sz="2" w:space="0" w:color="auto"/>
              <w:left w:val="single" w:sz="2" w:space="0" w:color="auto"/>
              <w:bottom w:val="single" w:sz="2" w:space="0" w:color="auto"/>
              <w:right w:val="single" w:sz="2" w:space="0" w:color="auto"/>
            </w:tcBorders>
          </w:tcPr>
          <w:p w14:paraId="636DF2E4" w14:textId="5DE0222B" w:rsidR="009E3A11" w:rsidRPr="00D24CED" w:rsidRDefault="009E3A11" w:rsidP="009E3A11">
            <w:pPr>
              <w:numPr>
                <w:ilvl w:val="0"/>
                <w:numId w:val="32"/>
              </w:numPr>
              <w:contextualSpacing/>
              <w:rPr>
                <w:rFonts w:asciiTheme="majorHAnsi" w:eastAsia="Calibri" w:hAnsiTheme="majorHAnsi" w:cstheme="majorHAnsi"/>
              </w:rPr>
            </w:pPr>
            <w:r w:rsidRPr="00D24CED">
              <w:rPr>
                <w:rFonts w:asciiTheme="majorHAnsi" w:eastAsia="Calibri" w:hAnsiTheme="majorHAnsi" w:cstheme="majorHAnsi"/>
              </w:rPr>
              <w:t>Strong communication and interpersonal skills</w:t>
            </w:r>
            <w:r w:rsidR="00D42635">
              <w:rPr>
                <w:rFonts w:asciiTheme="majorHAnsi" w:eastAsia="Calibri" w:hAnsiTheme="majorHAnsi" w:cstheme="majorHAnsi"/>
              </w:rPr>
              <w:t>.</w:t>
            </w:r>
          </w:p>
          <w:p w14:paraId="0C0C0C1E" w14:textId="5070B2BC" w:rsidR="009E3A11" w:rsidRPr="00D24CED" w:rsidRDefault="009E3A11" w:rsidP="009E3A11">
            <w:pPr>
              <w:numPr>
                <w:ilvl w:val="0"/>
                <w:numId w:val="32"/>
              </w:numPr>
              <w:contextualSpacing/>
              <w:rPr>
                <w:rFonts w:asciiTheme="majorHAnsi" w:eastAsia="Calibri" w:hAnsiTheme="majorHAnsi" w:cstheme="majorHAnsi"/>
                <w:bCs/>
              </w:rPr>
            </w:pPr>
            <w:r w:rsidRPr="00D24CED">
              <w:rPr>
                <w:rFonts w:asciiTheme="majorHAnsi" w:eastAsia="Calibri" w:hAnsiTheme="majorHAnsi" w:cstheme="majorHAnsi"/>
              </w:rPr>
              <w:t>Ability to handle sensitive matters</w:t>
            </w:r>
            <w:r w:rsidR="00D42635">
              <w:rPr>
                <w:rFonts w:asciiTheme="majorHAnsi" w:eastAsia="Calibri" w:hAnsiTheme="majorHAnsi" w:cstheme="majorHAnsi"/>
              </w:rPr>
              <w:t>.</w:t>
            </w:r>
          </w:p>
          <w:p w14:paraId="453994F8" w14:textId="3A52D0ED" w:rsidR="009E3A11" w:rsidRPr="00D24CED" w:rsidRDefault="009E3A11" w:rsidP="009E3A11">
            <w:pPr>
              <w:numPr>
                <w:ilvl w:val="0"/>
                <w:numId w:val="32"/>
              </w:numPr>
              <w:contextualSpacing/>
              <w:rPr>
                <w:rFonts w:asciiTheme="majorHAnsi" w:eastAsia="Calibri" w:hAnsiTheme="majorHAnsi" w:cstheme="majorHAnsi"/>
              </w:rPr>
            </w:pPr>
            <w:r w:rsidRPr="00D24CED">
              <w:rPr>
                <w:rFonts w:asciiTheme="majorHAnsi" w:eastAsia="Calibri" w:hAnsiTheme="majorHAnsi" w:cstheme="majorHAnsi"/>
              </w:rPr>
              <w:t>Ability to integrate diverse missions and organizations</w:t>
            </w:r>
            <w:r w:rsidR="00D42635">
              <w:rPr>
                <w:rFonts w:asciiTheme="majorHAnsi" w:eastAsia="Calibri" w:hAnsiTheme="majorHAnsi" w:cstheme="majorHAnsi"/>
              </w:rPr>
              <w:t>.</w:t>
            </w:r>
          </w:p>
          <w:p w14:paraId="4D14BF2A" w14:textId="0E85B3E3" w:rsidR="00A87EC8" w:rsidRPr="00D24CED" w:rsidRDefault="009E3A11" w:rsidP="009E3A11">
            <w:pPr>
              <w:pStyle w:val="ListParagraph"/>
              <w:numPr>
                <w:ilvl w:val="0"/>
                <w:numId w:val="39"/>
              </w:numPr>
              <w:ind w:left="432"/>
              <w:rPr>
                <w:rFonts w:asciiTheme="majorHAnsi" w:hAnsiTheme="majorHAnsi" w:cstheme="majorHAnsi"/>
                <w:bCs/>
              </w:rPr>
            </w:pPr>
            <w:r w:rsidRPr="00D24CED">
              <w:rPr>
                <w:rFonts w:asciiTheme="majorHAnsi" w:eastAsia="Calibri" w:hAnsiTheme="majorHAnsi" w:cstheme="majorHAnsi"/>
              </w:rPr>
              <w:t>Ability to work under high pressure</w:t>
            </w:r>
            <w:r w:rsidR="00D42635">
              <w:rPr>
                <w:rFonts w:asciiTheme="majorHAnsi" w:eastAsia="Calibri" w:hAnsiTheme="majorHAnsi" w:cstheme="majorHAnsi"/>
              </w:rPr>
              <w:t>.</w:t>
            </w:r>
          </w:p>
        </w:tc>
      </w:tr>
      <w:tr w:rsidR="00661AE5" w:rsidRPr="00D24CED" w14:paraId="0FE4338C" w14:textId="77777777" w:rsidTr="00255801">
        <w:tc>
          <w:tcPr>
            <w:tcW w:w="9720" w:type="dxa"/>
            <w:gridSpan w:val="2"/>
            <w:tcBorders>
              <w:top w:val="single" w:sz="2" w:space="0" w:color="auto"/>
              <w:left w:val="single" w:sz="2" w:space="0" w:color="auto"/>
              <w:bottom w:val="single" w:sz="2" w:space="0" w:color="auto"/>
              <w:right w:val="single" w:sz="2" w:space="0" w:color="auto"/>
            </w:tcBorders>
            <w:shd w:val="clear" w:color="auto" w:fill="003055" w:themeFill="text1"/>
          </w:tcPr>
          <w:p w14:paraId="22E39552" w14:textId="77777777" w:rsidR="00661AE5" w:rsidRPr="00D24CED" w:rsidRDefault="00661AE5" w:rsidP="00B64A22">
            <w:pPr>
              <w:jc w:val="center"/>
              <w:rPr>
                <w:rFonts w:asciiTheme="majorHAnsi" w:hAnsiTheme="majorHAnsi" w:cstheme="majorHAnsi"/>
                <w:b/>
              </w:rPr>
            </w:pPr>
            <w:r w:rsidRPr="00D24CED">
              <w:rPr>
                <w:rFonts w:asciiTheme="majorHAnsi" w:hAnsiTheme="majorHAnsi" w:cstheme="majorHAnsi"/>
                <w:b/>
              </w:rPr>
              <w:t>PAST APPOINTEES</w:t>
            </w:r>
          </w:p>
        </w:tc>
      </w:tr>
      <w:tr w:rsidR="002E3A13" w:rsidRPr="00D24CED" w14:paraId="51594D04" w14:textId="77777777" w:rsidTr="002E3A13">
        <w:tc>
          <w:tcPr>
            <w:tcW w:w="9720" w:type="dxa"/>
            <w:gridSpan w:val="2"/>
            <w:tcBorders>
              <w:top w:val="single" w:sz="2" w:space="0" w:color="auto"/>
              <w:left w:val="single" w:sz="2" w:space="0" w:color="auto"/>
              <w:bottom w:val="single" w:sz="2" w:space="0" w:color="auto"/>
              <w:right w:val="single" w:sz="2" w:space="0" w:color="auto"/>
            </w:tcBorders>
          </w:tcPr>
          <w:p w14:paraId="737101A7" w14:textId="0FB68B00" w:rsidR="002E3A13" w:rsidRPr="00D24CED" w:rsidRDefault="002E3A13" w:rsidP="00760C04">
            <w:pPr>
              <w:rPr>
                <w:rFonts w:asciiTheme="majorHAnsi" w:hAnsiTheme="majorHAnsi" w:cstheme="majorHAnsi"/>
              </w:rPr>
            </w:pPr>
            <w:r>
              <w:rPr>
                <w:rFonts w:asciiTheme="majorHAnsi" w:hAnsiTheme="majorHAnsi" w:cstheme="majorHAnsi"/>
              </w:rPr>
              <w:t>Alex A</w:t>
            </w:r>
            <w:r w:rsidR="00404DDD">
              <w:rPr>
                <w:rFonts w:asciiTheme="majorHAnsi" w:hAnsiTheme="majorHAnsi" w:cstheme="majorHAnsi"/>
              </w:rPr>
              <w:t xml:space="preserve">. Bheeler (2019 to 2021) – Principal Deputy for Environment, Safety and Occupational Health, Office of Under Secretary of Defense for Installations and Environment; Chief Sustainability Officer, Department of Defense </w:t>
            </w:r>
          </w:p>
        </w:tc>
      </w:tr>
      <w:tr w:rsidR="00BE379B" w:rsidRPr="00D24CED" w14:paraId="7921FD36" w14:textId="77777777" w:rsidTr="00255801">
        <w:tc>
          <w:tcPr>
            <w:tcW w:w="9720" w:type="dxa"/>
            <w:gridSpan w:val="2"/>
            <w:tcBorders>
              <w:top w:val="single" w:sz="2" w:space="0" w:color="auto"/>
              <w:left w:val="single" w:sz="2" w:space="0" w:color="auto"/>
              <w:bottom w:val="single" w:sz="2" w:space="0" w:color="auto"/>
              <w:right w:val="single" w:sz="2" w:space="0" w:color="auto"/>
            </w:tcBorders>
          </w:tcPr>
          <w:p w14:paraId="409A43A6" w14:textId="58F34716" w:rsidR="00BE379B" w:rsidRPr="00D24CED" w:rsidRDefault="00400DAA" w:rsidP="00760C04">
            <w:pPr>
              <w:rPr>
                <w:rFonts w:asciiTheme="majorHAnsi" w:hAnsiTheme="majorHAnsi" w:cstheme="majorHAnsi"/>
              </w:rPr>
            </w:pPr>
            <w:r w:rsidRPr="00D24CED">
              <w:rPr>
                <w:rFonts w:asciiTheme="majorHAnsi" w:hAnsiTheme="majorHAnsi" w:cstheme="majorHAnsi"/>
              </w:rPr>
              <w:t>Katherine Hammack</w:t>
            </w:r>
            <w:r w:rsidR="00BE379B" w:rsidRPr="00D24CED">
              <w:rPr>
                <w:rFonts w:asciiTheme="majorHAnsi" w:hAnsiTheme="majorHAnsi" w:cstheme="majorHAnsi"/>
              </w:rPr>
              <w:t xml:space="preserve"> (</w:t>
            </w:r>
            <w:r w:rsidRPr="00D24CED">
              <w:rPr>
                <w:rFonts w:asciiTheme="majorHAnsi" w:hAnsiTheme="majorHAnsi" w:cstheme="majorHAnsi"/>
              </w:rPr>
              <w:t xml:space="preserve">2010 to </w:t>
            </w:r>
            <w:r w:rsidR="00760C04">
              <w:rPr>
                <w:rFonts w:asciiTheme="majorHAnsi" w:hAnsiTheme="majorHAnsi" w:cstheme="majorHAnsi"/>
              </w:rPr>
              <w:t>2017</w:t>
            </w:r>
            <w:r w:rsidR="00A44F1C" w:rsidRPr="00D24CED">
              <w:rPr>
                <w:rFonts w:asciiTheme="majorHAnsi" w:hAnsiTheme="majorHAnsi" w:cstheme="majorHAnsi"/>
              </w:rPr>
              <w:t xml:space="preserve">) </w:t>
            </w:r>
            <w:r w:rsidRPr="00D24CED">
              <w:rPr>
                <w:rFonts w:asciiTheme="majorHAnsi" w:hAnsiTheme="majorHAnsi" w:cstheme="majorHAnsi"/>
              </w:rPr>
              <w:t>–</w:t>
            </w:r>
            <w:r w:rsidR="00A44F1C" w:rsidRPr="00D24CED">
              <w:rPr>
                <w:rFonts w:asciiTheme="majorHAnsi" w:hAnsiTheme="majorHAnsi" w:cstheme="majorHAnsi"/>
              </w:rPr>
              <w:t xml:space="preserve"> </w:t>
            </w:r>
            <w:r w:rsidRPr="00D24CED">
              <w:rPr>
                <w:rFonts w:asciiTheme="majorHAnsi" w:hAnsiTheme="majorHAnsi" w:cstheme="majorHAnsi"/>
              </w:rPr>
              <w:t>Senior manager, Ernst &amp; Young LLP's Climate Change and Sustainability Services</w:t>
            </w:r>
            <w:r w:rsidR="00BE379B" w:rsidRPr="00D24CED">
              <w:rPr>
                <w:rFonts w:asciiTheme="majorHAnsi" w:hAnsiTheme="majorHAnsi" w:cstheme="majorHAnsi"/>
              </w:rPr>
              <w:t xml:space="preserve">; </w:t>
            </w:r>
            <w:r w:rsidRPr="00D24CED">
              <w:rPr>
                <w:rFonts w:asciiTheme="majorHAnsi" w:hAnsiTheme="majorHAnsi" w:cstheme="majorHAnsi"/>
              </w:rPr>
              <w:t>Account Executive, Arizona Public Service</w:t>
            </w:r>
          </w:p>
        </w:tc>
      </w:tr>
      <w:tr w:rsidR="00BE379B" w:rsidRPr="00D24CED" w14:paraId="06AD4D03" w14:textId="77777777" w:rsidTr="00255801">
        <w:tc>
          <w:tcPr>
            <w:tcW w:w="9720" w:type="dxa"/>
            <w:gridSpan w:val="2"/>
            <w:tcBorders>
              <w:top w:val="single" w:sz="2" w:space="0" w:color="auto"/>
              <w:left w:val="single" w:sz="2" w:space="0" w:color="auto"/>
              <w:bottom w:val="single" w:sz="2" w:space="0" w:color="auto"/>
              <w:right w:val="single" w:sz="2" w:space="0" w:color="auto"/>
            </w:tcBorders>
          </w:tcPr>
          <w:p w14:paraId="27FBEC84" w14:textId="5450FD50" w:rsidR="00BE379B" w:rsidRPr="00D24CED" w:rsidRDefault="00400DAA" w:rsidP="005329FA">
            <w:pPr>
              <w:rPr>
                <w:rFonts w:asciiTheme="majorHAnsi" w:hAnsiTheme="majorHAnsi" w:cstheme="majorHAnsi"/>
              </w:rPr>
            </w:pPr>
            <w:r w:rsidRPr="00D24CED">
              <w:rPr>
                <w:rFonts w:asciiTheme="majorHAnsi" w:hAnsiTheme="majorHAnsi" w:cstheme="majorHAnsi"/>
              </w:rPr>
              <w:t xml:space="preserve">Mario P. Fiori </w:t>
            </w:r>
            <w:r w:rsidR="00A44F1C" w:rsidRPr="00D24CED">
              <w:rPr>
                <w:rFonts w:asciiTheme="majorHAnsi" w:hAnsiTheme="majorHAnsi" w:cstheme="majorHAnsi"/>
              </w:rPr>
              <w:t>(</w:t>
            </w:r>
            <w:r w:rsidRPr="00D24CED">
              <w:rPr>
                <w:rFonts w:asciiTheme="majorHAnsi" w:hAnsiTheme="majorHAnsi" w:cstheme="majorHAnsi"/>
              </w:rPr>
              <w:t>2001</w:t>
            </w:r>
            <w:r w:rsidR="005329FA" w:rsidRPr="00D24CED">
              <w:rPr>
                <w:rFonts w:asciiTheme="majorHAnsi" w:hAnsiTheme="majorHAnsi" w:cstheme="majorHAnsi"/>
              </w:rPr>
              <w:t xml:space="preserve"> </w:t>
            </w:r>
            <w:r w:rsidRPr="00D24CED">
              <w:rPr>
                <w:rFonts w:asciiTheme="majorHAnsi" w:hAnsiTheme="majorHAnsi" w:cstheme="majorHAnsi"/>
              </w:rPr>
              <w:t>to 2004</w:t>
            </w:r>
            <w:r w:rsidR="00A44F1C" w:rsidRPr="00D24CED">
              <w:rPr>
                <w:rFonts w:asciiTheme="majorHAnsi" w:hAnsiTheme="majorHAnsi" w:cstheme="majorHAnsi"/>
              </w:rPr>
              <w:t xml:space="preserve">) </w:t>
            </w:r>
            <w:r w:rsidRPr="00D24CED">
              <w:rPr>
                <w:rFonts w:asciiTheme="majorHAnsi" w:hAnsiTheme="majorHAnsi" w:cstheme="majorHAnsi"/>
              </w:rPr>
              <w:t>–</w:t>
            </w:r>
            <w:r w:rsidR="00BE379B" w:rsidRPr="00D24CED">
              <w:rPr>
                <w:rFonts w:asciiTheme="majorHAnsi" w:hAnsiTheme="majorHAnsi" w:cstheme="majorHAnsi"/>
              </w:rPr>
              <w:t xml:space="preserve"> </w:t>
            </w:r>
            <w:r w:rsidRPr="00D24CED">
              <w:rPr>
                <w:rFonts w:asciiTheme="majorHAnsi" w:hAnsiTheme="majorHAnsi" w:cstheme="majorHAnsi"/>
              </w:rPr>
              <w:t>Founder, Compass Associates, Inc.;</w:t>
            </w:r>
            <w:r w:rsidR="00BE379B" w:rsidRPr="00D24CED">
              <w:rPr>
                <w:rFonts w:asciiTheme="majorHAnsi" w:hAnsiTheme="majorHAnsi" w:cstheme="majorHAnsi"/>
              </w:rPr>
              <w:t xml:space="preserve"> </w:t>
            </w:r>
            <w:r w:rsidRPr="00D24CED">
              <w:rPr>
                <w:rFonts w:asciiTheme="majorHAnsi" w:hAnsiTheme="majorHAnsi" w:cstheme="majorHAnsi"/>
              </w:rPr>
              <w:t>Manager</w:t>
            </w:r>
            <w:r w:rsidR="00EE6176">
              <w:rPr>
                <w:rFonts w:asciiTheme="majorHAnsi" w:hAnsiTheme="majorHAnsi" w:cstheme="majorHAnsi"/>
              </w:rPr>
              <w:t xml:space="preserve">, DOEs </w:t>
            </w:r>
            <w:r w:rsidRPr="00D24CED">
              <w:rPr>
                <w:rFonts w:asciiTheme="majorHAnsi" w:hAnsiTheme="majorHAnsi" w:cstheme="majorHAnsi"/>
              </w:rPr>
              <w:t>Savannah River Site</w:t>
            </w:r>
            <w:r w:rsidR="00BE379B" w:rsidRPr="00D24CED">
              <w:rPr>
                <w:rFonts w:asciiTheme="majorHAnsi" w:hAnsiTheme="majorHAnsi" w:cstheme="majorHAnsi"/>
              </w:rPr>
              <w:t xml:space="preserve">; </w:t>
            </w:r>
            <w:r w:rsidR="00EE6176">
              <w:rPr>
                <w:rFonts w:asciiTheme="majorHAnsi" w:hAnsiTheme="majorHAnsi" w:cstheme="majorHAnsi"/>
              </w:rPr>
              <w:t>DOE’s</w:t>
            </w:r>
            <w:r w:rsidRPr="00D24CED">
              <w:rPr>
                <w:rFonts w:asciiTheme="majorHAnsi" w:hAnsiTheme="majorHAnsi" w:cstheme="majorHAnsi"/>
              </w:rPr>
              <w:t xml:space="preserve"> Departmental Representative to the Defense Nuclear Facilities Safety Board</w:t>
            </w:r>
          </w:p>
        </w:tc>
      </w:tr>
      <w:bookmarkEnd w:id="0"/>
    </w:tbl>
    <w:p w14:paraId="58617B25" w14:textId="77777777" w:rsidR="00514128" w:rsidRPr="00D56177" w:rsidRDefault="00514128">
      <w:pPr>
        <w:rPr>
          <w:rFonts w:asciiTheme="majorHAnsi" w:hAnsiTheme="majorHAnsi" w:cstheme="majorHAnsi"/>
        </w:rPr>
      </w:pPr>
    </w:p>
    <w:sectPr w:rsidR="00514128" w:rsidRPr="00D56177" w:rsidSect="00255801">
      <w:headerReference w:type="even" r:id="rId11"/>
      <w:headerReference w:type="default" r:id="rId12"/>
      <w:footerReference w:type="even" r:id="rId13"/>
      <w:footerReference w:type="default" r:id="rId14"/>
      <w:headerReference w:type="first" r:id="rId15"/>
      <w:footerReference w:type="first" r:id="rId16"/>
      <w:pgSz w:w="12240" w:h="15840"/>
      <w:pgMar w:top="1440" w:right="1296" w:bottom="1008" w:left="1296" w:header="576" w:footer="432" w:gutter="0"/>
      <w:cols w:space="21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72CE" w14:textId="77777777" w:rsidR="002879A4" w:rsidRDefault="002879A4" w:rsidP="001E22F1">
      <w:r>
        <w:separator/>
      </w:r>
    </w:p>
  </w:endnote>
  <w:endnote w:type="continuationSeparator" w:id="0">
    <w:p w14:paraId="2A22D1F1" w14:textId="77777777" w:rsidR="002879A4" w:rsidRDefault="002879A4" w:rsidP="001E22F1">
      <w:r>
        <w:continuationSeparator/>
      </w:r>
    </w:p>
  </w:endnote>
  <w:endnote w:id="1">
    <w:p w14:paraId="09B44D4F" w14:textId="258BF86E" w:rsidR="006E3280" w:rsidRDefault="006E3280">
      <w:pPr>
        <w:pStyle w:val="EndnoteText"/>
      </w:pPr>
      <w:r>
        <w:rPr>
          <w:rStyle w:val="EndnoteReference"/>
        </w:rPr>
        <w:endnoteRef/>
      </w:r>
      <w:r>
        <w:t xml:space="preserve"> </w:t>
      </w:r>
      <w:r w:rsidR="00EE6176" w:rsidRPr="00EE6176">
        <w:t>The Consolidated Appropriations Act, 2021 (Public Law 116-260, December 27 ,2020), contains a provision that continues the freeze on the payable pay rates for certain senior political officials through January 1, 2022. The compensation information is based on guidance from the Office of Personnel Management and can be accessed </w:t>
      </w:r>
      <w:hyperlink r:id="rId1" w:anchor=":~:text=Section%20748%20of%20division%20E,on%20December%2031%2C%202020%2C%20by" w:tgtFrame="_blank" w:history="1">
        <w:r w:rsidR="00EE6176" w:rsidRPr="00EE6176">
          <w:rPr>
            <w:rStyle w:val="Hyperlink"/>
          </w:rPr>
          <w:t>here</w:t>
        </w:r>
      </w:hyperlink>
      <w:r w:rsidR="00EE6176" w:rsidRPr="00EE6176">
        <w:t>. If you are selected for this position, please consult the agency’s HR representative for further guidance on compensation.</w:t>
      </w:r>
    </w:p>
  </w:endnote>
  <w:endnote w:id="2">
    <w:p w14:paraId="44EBF224" w14:textId="63B5E2C6" w:rsidR="008C5287" w:rsidRDefault="008C528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Lucida Grande"/>
    <w:charset w:val="00"/>
    <w:family w:val="auto"/>
    <w:pitch w:val="variable"/>
    <w:sig w:usb0="00000000" w:usb1="5000A1FF" w:usb2="00000000" w:usb3="00000000" w:csb0="000001BF" w:csb1="00000000"/>
  </w:font>
  <w:font w:name="Georgia">
    <w:altName w:val="﷽﷽﷽﷽﷽﷽﷽﷽Ƙ怀"/>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utch\Word Templates">
    <w:altName w:val="Times New Roman"/>
    <w:panose1 w:val="00000000000000000000"/>
    <w:charset w:val="57"/>
    <w:family w:val="auto"/>
    <w:notTrueType/>
    <w:pitch w:val="default"/>
    <w:sig w:usb0="005C0074" w:usb1="00720070" w:usb2="006A006F" w:usb3="00630065" w:csb0="00730074" w:csb1="0043005C"/>
  </w:font>
  <w:font w:name="Cambria">
    <w:panose1 w:val="02040503050406030204"/>
    <w:charset w:val="00"/>
    <w:family w:val="roman"/>
    <w:pitch w:val="variable"/>
    <w:sig w:usb0="E00006FF" w:usb1="420024FF" w:usb2="02000000" w:usb3="00000000" w:csb0="0000019F" w:csb1="00000000"/>
  </w:font>
  <w:font w:name="GothamNarrow-Book">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E58B" w14:textId="77777777" w:rsidR="00B64A22" w:rsidRDefault="00B64A22" w:rsidP="00B72A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DE5C7" w14:textId="77777777" w:rsidR="00B64A22" w:rsidRDefault="00B64A22" w:rsidP="00B72A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9522" w14:textId="519B2158" w:rsidR="00B64A22" w:rsidRPr="00B64A22" w:rsidRDefault="002E3A13" w:rsidP="00255801">
    <w:pPr>
      <w:pStyle w:val="TGAppendixBodyHeaders"/>
      <w:ind w:left="7200"/>
      <w:rPr>
        <w:rFonts w:ascii="Arial" w:hAnsi="Arial" w:cs="Arial"/>
        <w:b/>
      </w:rPr>
    </w:pPr>
    <w:r>
      <w:rPr>
        <w:rFonts w:ascii="Arial" w:hAnsi="Arial" w:cs="Arial"/>
        <w:b/>
      </w:rPr>
      <w:t>presidentialtransition.org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1A90" w14:textId="77777777" w:rsidR="00661AE5" w:rsidRPr="00B64A22" w:rsidRDefault="00661AE5" w:rsidP="00B64A22">
    <w:pPr>
      <w:pStyle w:val="Footer"/>
      <w:tabs>
        <w:tab w:val="clear" w:pos="4680"/>
      </w:tabs>
      <w:spacing w:line="276" w:lineRule="auto"/>
      <w:ind w:right="-216"/>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4698" w14:textId="77777777" w:rsidR="002879A4" w:rsidRDefault="002879A4" w:rsidP="001E22F1">
      <w:r>
        <w:separator/>
      </w:r>
    </w:p>
  </w:footnote>
  <w:footnote w:type="continuationSeparator" w:id="0">
    <w:p w14:paraId="3F536304" w14:textId="77777777" w:rsidR="002879A4" w:rsidRDefault="002879A4" w:rsidP="001E2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097C" w14:textId="77777777" w:rsidR="00B64A22" w:rsidRPr="00CA0F50" w:rsidRDefault="00C95037" w:rsidP="00CA0F50">
    <w:pPr>
      <w:pStyle w:val="Header"/>
      <w:jc w:val="right"/>
    </w:pPr>
    <w:sdt>
      <w:sdtPr>
        <w:rPr>
          <w:rFonts w:ascii="Calibri" w:hAnsi="Calibri"/>
          <w:bCs/>
          <w:caps/>
          <w:sz w:val="18"/>
          <w:szCs w:val="24"/>
        </w:rPr>
        <w:alias w:val="Title"/>
        <w:id w:val="-2021232155"/>
        <w:placeholder>
          <w:docPart w:val="E1EB6A399FF0614699F670867AB7DAA1"/>
        </w:placeholder>
        <w:dataBinding w:prefixMappings="xmlns:ns0='http://schemas.openxmlformats.org/package/2006/metadata/core-properties' xmlns:ns1='http://purl.org/dc/elements/1.1/'" w:xpath="/ns0:coreProperties[1]/ns1:title[1]" w:storeItemID="{6C3C8BC8-F283-45AE-878A-BAB7291924A1}"/>
        <w:text/>
      </w:sdtPr>
      <w:sdtEndPr/>
      <w:sdtContent>
        <w:r w:rsidR="00B64A22">
          <w:rPr>
            <w:rFonts w:ascii="Calibri" w:hAnsi="Calibri"/>
            <w:bCs/>
            <w:caps/>
            <w:sz w:val="18"/>
            <w:szCs w:val="24"/>
          </w:rPr>
          <w:t>Update title in document properties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B922" w14:textId="4410F044" w:rsidR="00B64A22" w:rsidRPr="00207063" w:rsidRDefault="002E3A13" w:rsidP="004D7D44">
    <w:pPr>
      <w:pStyle w:val="Header"/>
      <w:tabs>
        <w:tab w:val="clear" w:pos="4680"/>
      </w:tabs>
      <w:rPr>
        <w:rFonts w:ascii="Arial" w:hAnsi="Arial" w:cs="Arial"/>
        <w:caps/>
        <w:sz w:val="16"/>
        <w:szCs w:val="16"/>
      </w:rPr>
    </w:pPr>
    <w:r>
      <w:rPr>
        <w:rFonts w:ascii="Arial" w:hAnsi="Arial" w:cs="Arial"/>
        <w:caps/>
        <w:sz w:val="16"/>
        <w:szCs w:val="16"/>
      </w:rPr>
      <w:tab/>
      <w:t>center for presidential transition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3F09" w14:textId="1BB398C0" w:rsidR="00B64A22" w:rsidRPr="004960D6" w:rsidRDefault="002E3A13" w:rsidP="00255801">
    <w:pPr>
      <w:pStyle w:val="Header"/>
      <w:tabs>
        <w:tab w:val="clear" w:pos="9360"/>
        <w:tab w:val="right" w:pos="8820"/>
      </w:tabs>
      <w:ind w:hanging="360"/>
      <w:rPr>
        <w:rFonts w:ascii="Arial" w:hAnsi="Arial"/>
        <w:b/>
        <w:sz w:val="16"/>
        <w:szCs w:val="16"/>
      </w:rPr>
    </w:pPr>
    <w:r>
      <w:rPr>
        <w:rFonts w:ascii="Arial" w:hAnsi="Arial" w:cs="Arial"/>
        <w:noProof/>
      </w:rPr>
      <w:drawing>
        <wp:inline distT="0" distB="0" distL="0" distR="0" wp14:anchorId="53F7B798" wp14:editId="3F64456B">
          <wp:extent cx="3627031" cy="4119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4180" cy="4150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6E7C"/>
    <w:multiLevelType w:val="hybridMultilevel"/>
    <w:tmpl w:val="FE0CD7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2A74D34"/>
    <w:multiLevelType w:val="hybridMultilevel"/>
    <w:tmpl w:val="3506897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83485"/>
    <w:multiLevelType w:val="hybridMultilevel"/>
    <w:tmpl w:val="31FA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87D7B"/>
    <w:multiLevelType w:val="hybridMultilevel"/>
    <w:tmpl w:val="3E7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263C6"/>
    <w:multiLevelType w:val="hybridMultilevel"/>
    <w:tmpl w:val="DB00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56A2E"/>
    <w:multiLevelType w:val="hybridMultilevel"/>
    <w:tmpl w:val="7CF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07179"/>
    <w:multiLevelType w:val="hybridMultilevel"/>
    <w:tmpl w:val="76ACF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4579A"/>
    <w:multiLevelType w:val="hybridMultilevel"/>
    <w:tmpl w:val="D5EE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F0B8A"/>
    <w:multiLevelType w:val="hybridMultilevel"/>
    <w:tmpl w:val="CCEC0556"/>
    <w:lvl w:ilvl="0" w:tplc="FD80AE94">
      <w:start w:val="1"/>
      <w:numFmt w:val="bullet"/>
      <w:lvlText w:val="•"/>
      <w:lvlJc w:val="left"/>
      <w:pPr>
        <w:tabs>
          <w:tab w:val="num" w:pos="360"/>
        </w:tabs>
        <w:ind w:left="360" w:hanging="360"/>
      </w:pPr>
      <w:rPr>
        <w:rFonts w:ascii="Arial" w:hAnsi="Arial" w:hint="default"/>
      </w:rPr>
    </w:lvl>
    <w:lvl w:ilvl="1" w:tplc="D68689F0" w:tentative="1">
      <w:start w:val="1"/>
      <w:numFmt w:val="bullet"/>
      <w:lvlText w:val="•"/>
      <w:lvlJc w:val="left"/>
      <w:pPr>
        <w:tabs>
          <w:tab w:val="num" w:pos="1080"/>
        </w:tabs>
        <w:ind w:left="1080" w:hanging="360"/>
      </w:pPr>
      <w:rPr>
        <w:rFonts w:ascii="Arial" w:hAnsi="Arial" w:hint="default"/>
      </w:rPr>
    </w:lvl>
    <w:lvl w:ilvl="2" w:tplc="31F265CC" w:tentative="1">
      <w:start w:val="1"/>
      <w:numFmt w:val="bullet"/>
      <w:lvlText w:val="•"/>
      <w:lvlJc w:val="left"/>
      <w:pPr>
        <w:tabs>
          <w:tab w:val="num" w:pos="1800"/>
        </w:tabs>
        <w:ind w:left="1800" w:hanging="360"/>
      </w:pPr>
      <w:rPr>
        <w:rFonts w:ascii="Arial" w:hAnsi="Arial" w:hint="default"/>
      </w:rPr>
    </w:lvl>
    <w:lvl w:ilvl="3" w:tplc="C6BA7C4E" w:tentative="1">
      <w:start w:val="1"/>
      <w:numFmt w:val="bullet"/>
      <w:lvlText w:val="•"/>
      <w:lvlJc w:val="left"/>
      <w:pPr>
        <w:tabs>
          <w:tab w:val="num" w:pos="2520"/>
        </w:tabs>
        <w:ind w:left="2520" w:hanging="360"/>
      </w:pPr>
      <w:rPr>
        <w:rFonts w:ascii="Arial" w:hAnsi="Arial" w:hint="default"/>
      </w:rPr>
    </w:lvl>
    <w:lvl w:ilvl="4" w:tplc="319EFB20" w:tentative="1">
      <w:start w:val="1"/>
      <w:numFmt w:val="bullet"/>
      <w:lvlText w:val="•"/>
      <w:lvlJc w:val="left"/>
      <w:pPr>
        <w:tabs>
          <w:tab w:val="num" w:pos="3240"/>
        </w:tabs>
        <w:ind w:left="3240" w:hanging="360"/>
      </w:pPr>
      <w:rPr>
        <w:rFonts w:ascii="Arial" w:hAnsi="Arial" w:hint="default"/>
      </w:rPr>
    </w:lvl>
    <w:lvl w:ilvl="5" w:tplc="BB927218" w:tentative="1">
      <w:start w:val="1"/>
      <w:numFmt w:val="bullet"/>
      <w:lvlText w:val="•"/>
      <w:lvlJc w:val="left"/>
      <w:pPr>
        <w:tabs>
          <w:tab w:val="num" w:pos="3960"/>
        </w:tabs>
        <w:ind w:left="3960" w:hanging="360"/>
      </w:pPr>
      <w:rPr>
        <w:rFonts w:ascii="Arial" w:hAnsi="Arial" w:hint="default"/>
      </w:rPr>
    </w:lvl>
    <w:lvl w:ilvl="6" w:tplc="62B2D27E" w:tentative="1">
      <w:start w:val="1"/>
      <w:numFmt w:val="bullet"/>
      <w:lvlText w:val="•"/>
      <w:lvlJc w:val="left"/>
      <w:pPr>
        <w:tabs>
          <w:tab w:val="num" w:pos="4680"/>
        </w:tabs>
        <w:ind w:left="4680" w:hanging="360"/>
      </w:pPr>
      <w:rPr>
        <w:rFonts w:ascii="Arial" w:hAnsi="Arial" w:hint="default"/>
      </w:rPr>
    </w:lvl>
    <w:lvl w:ilvl="7" w:tplc="BFCED066" w:tentative="1">
      <w:start w:val="1"/>
      <w:numFmt w:val="bullet"/>
      <w:lvlText w:val="•"/>
      <w:lvlJc w:val="left"/>
      <w:pPr>
        <w:tabs>
          <w:tab w:val="num" w:pos="5400"/>
        </w:tabs>
        <w:ind w:left="5400" w:hanging="360"/>
      </w:pPr>
      <w:rPr>
        <w:rFonts w:ascii="Arial" w:hAnsi="Arial" w:hint="default"/>
      </w:rPr>
    </w:lvl>
    <w:lvl w:ilvl="8" w:tplc="8A5EC62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C1916A3"/>
    <w:multiLevelType w:val="hybridMultilevel"/>
    <w:tmpl w:val="545C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35333"/>
    <w:multiLevelType w:val="hybridMultilevel"/>
    <w:tmpl w:val="4722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1679D"/>
    <w:multiLevelType w:val="hybridMultilevel"/>
    <w:tmpl w:val="8CFA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5398F"/>
    <w:multiLevelType w:val="hybridMultilevel"/>
    <w:tmpl w:val="7DCA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475BC"/>
    <w:multiLevelType w:val="hybridMultilevel"/>
    <w:tmpl w:val="21A4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E79B4"/>
    <w:multiLevelType w:val="hybridMultilevel"/>
    <w:tmpl w:val="75FE2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C02B14"/>
    <w:multiLevelType w:val="hybridMultilevel"/>
    <w:tmpl w:val="D59AF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E314CB"/>
    <w:multiLevelType w:val="hybridMultilevel"/>
    <w:tmpl w:val="E5988168"/>
    <w:lvl w:ilvl="0" w:tplc="EFF8AA64">
      <w:start w:val="1"/>
      <w:numFmt w:val="bullet"/>
      <w:lvlText w:val="•"/>
      <w:lvlJc w:val="left"/>
      <w:pPr>
        <w:tabs>
          <w:tab w:val="num" w:pos="360"/>
        </w:tabs>
        <w:ind w:left="360" w:hanging="360"/>
      </w:pPr>
      <w:rPr>
        <w:rFonts w:ascii="Arial" w:hAnsi="Arial" w:hint="default"/>
      </w:rPr>
    </w:lvl>
    <w:lvl w:ilvl="1" w:tplc="48D21606" w:tentative="1">
      <w:start w:val="1"/>
      <w:numFmt w:val="bullet"/>
      <w:lvlText w:val="•"/>
      <w:lvlJc w:val="left"/>
      <w:pPr>
        <w:tabs>
          <w:tab w:val="num" w:pos="1080"/>
        </w:tabs>
        <w:ind w:left="1080" w:hanging="360"/>
      </w:pPr>
      <w:rPr>
        <w:rFonts w:ascii="Arial" w:hAnsi="Arial" w:hint="default"/>
      </w:rPr>
    </w:lvl>
    <w:lvl w:ilvl="2" w:tplc="3F1A3288" w:tentative="1">
      <w:start w:val="1"/>
      <w:numFmt w:val="bullet"/>
      <w:lvlText w:val="•"/>
      <w:lvlJc w:val="left"/>
      <w:pPr>
        <w:tabs>
          <w:tab w:val="num" w:pos="1800"/>
        </w:tabs>
        <w:ind w:left="1800" w:hanging="360"/>
      </w:pPr>
      <w:rPr>
        <w:rFonts w:ascii="Arial" w:hAnsi="Arial" w:hint="default"/>
      </w:rPr>
    </w:lvl>
    <w:lvl w:ilvl="3" w:tplc="142A0700" w:tentative="1">
      <w:start w:val="1"/>
      <w:numFmt w:val="bullet"/>
      <w:lvlText w:val="•"/>
      <w:lvlJc w:val="left"/>
      <w:pPr>
        <w:tabs>
          <w:tab w:val="num" w:pos="2520"/>
        </w:tabs>
        <w:ind w:left="2520" w:hanging="360"/>
      </w:pPr>
      <w:rPr>
        <w:rFonts w:ascii="Arial" w:hAnsi="Arial" w:hint="default"/>
      </w:rPr>
    </w:lvl>
    <w:lvl w:ilvl="4" w:tplc="C936B20C" w:tentative="1">
      <w:start w:val="1"/>
      <w:numFmt w:val="bullet"/>
      <w:lvlText w:val="•"/>
      <w:lvlJc w:val="left"/>
      <w:pPr>
        <w:tabs>
          <w:tab w:val="num" w:pos="3240"/>
        </w:tabs>
        <w:ind w:left="3240" w:hanging="360"/>
      </w:pPr>
      <w:rPr>
        <w:rFonts w:ascii="Arial" w:hAnsi="Arial" w:hint="default"/>
      </w:rPr>
    </w:lvl>
    <w:lvl w:ilvl="5" w:tplc="29E80B30" w:tentative="1">
      <w:start w:val="1"/>
      <w:numFmt w:val="bullet"/>
      <w:lvlText w:val="•"/>
      <w:lvlJc w:val="left"/>
      <w:pPr>
        <w:tabs>
          <w:tab w:val="num" w:pos="3960"/>
        </w:tabs>
        <w:ind w:left="3960" w:hanging="360"/>
      </w:pPr>
      <w:rPr>
        <w:rFonts w:ascii="Arial" w:hAnsi="Arial" w:hint="default"/>
      </w:rPr>
    </w:lvl>
    <w:lvl w:ilvl="6" w:tplc="A57E3BF6" w:tentative="1">
      <w:start w:val="1"/>
      <w:numFmt w:val="bullet"/>
      <w:lvlText w:val="•"/>
      <w:lvlJc w:val="left"/>
      <w:pPr>
        <w:tabs>
          <w:tab w:val="num" w:pos="4680"/>
        </w:tabs>
        <w:ind w:left="4680" w:hanging="360"/>
      </w:pPr>
      <w:rPr>
        <w:rFonts w:ascii="Arial" w:hAnsi="Arial" w:hint="default"/>
      </w:rPr>
    </w:lvl>
    <w:lvl w:ilvl="7" w:tplc="B3D20956" w:tentative="1">
      <w:start w:val="1"/>
      <w:numFmt w:val="bullet"/>
      <w:lvlText w:val="•"/>
      <w:lvlJc w:val="left"/>
      <w:pPr>
        <w:tabs>
          <w:tab w:val="num" w:pos="5400"/>
        </w:tabs>
        <w:ind w:left="5400" w:hanging="360"/>
      </w:pPr>
      <w:rPr>
        <w:rFonts w:ascii="Arial" w:hAnsi="Arial" w:hint="default"/>
      </w:rPr>
    </w:lvl>
    <w:lvl w:ilvl="8" w:tplc="8D4AEE7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6C42BC8"/>
    <w:multiLevelType w:val="hybridMultilevel"/>
    <w:tmpl w:val="A1CE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45399"/>
    <w:multiLevelType w:val="hybridMultilevel"/>
    <w:tmpl w:val="B05C42A2"/>
    <w:lvl w:ilvl="0" w:tplc="64C69B2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063C4E"/>
    <w:multiLevelType w:val="hybridMultilevel"/>
    <w:tmpl w:val="80301E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4844D57"/>
    <w:multiLevelType w:val="hybridMultilevel"/>
    <w:tmpl w:val="AED8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3236B"/>
    <w:multiLevelType w:val="hybridMultilevel"/>
    <w:tmpl w:val="DD50C6EE"/>
    <w:lvl w:ilvl="0" w:tplc="6C24427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A7B97"/>
    <w:multiLevelType w:val="hybridMultilevel"/>
    <w:tmpl w:val="5F3CD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205B6A"/>
    <w:multiLevelType w:val="hybridMultilevel"/>
    <w:tmpl w:val="87184304"/>
    <w:lvl w:ilvl="0" w:tplc="62CCC09E">
      <w:start w:val="1"/>
      <w:numFmt w:val="bullet"/>
      <w:lvlText w:val="•"/>
      <w:lvlJc w:val="left"/>
      <w:pPr>
        <w:tabs>
          <w:tab w:val="num" w:pos="720"/>
        </w:tabs>
        <w:ind w:left="720" w:hanging="360"/>
      </w:pPr>
      <w:rPr>
        <w:rFonts w:ascii="Arial" w:hAnsi="Arial" w:hint="default"/>
      </w:rPr>
    </w:lvl>
    <w:lvl w:ilvl="1" w:tplc="13D40176" w:tentative="1">
      <w:start w:val="1"/>
      <w:numFmt w:val="bullet"/>
      <w:lvlText w:val="•"/>
      <w:lvlJc w:val="left"/>
      <w:pPr>
        <w:tabs>
          <w:tab w:val="num" w:pos="1440"/>
        </w:tabs>
        <w:ind w:left="1440" w:hanging="360"/>
      </w:pPr>
      <w:rPr>
        <w:rFonts w:ascii="Arial" w:hAnsi="Arial" w:hint="default"/>
      </w:rPr>
    </w:lvl>
    <w:lvl w:ilvl="2" w:tplc="62585B76" w:tentative="1">
      <w:start w:val="1"/>
      <w:numFmt w:val="bullet"/>
      <w:lvlText w:val="•"/>
      <w:lvlJc w:val="left"/>
      <w:pPr>
        <w:tabs>
          <w:tab w:val="num" w:pos="2160"/>
        </w:tabs>
        <w:ind w:left="2160" w:hanging="360"/>
      </w:pPr>
      <w:rPr>
        <w:rFonts w:ascii="Arial" w:hAnsi="Arial" w:hint="default"/>
      </w:rPr>
    </w:lvl>
    <w:lvl w:ilvl="3" w:tplc="266679A8" w:tentative="1">
      <w:start w:val="1"/>
      <w:numFmt w:val="bullet"/>
      <w:lvlText w:val="•"/>
      <w:lvlJc w:val="left"/>
      <w:pPr>
        <w:tabs>
          <w:tab w:val="num" w:pos="2880"/>
        </w:tabs>
        <w:ind w:left="2880" w:hanging="360"/>
      </w:pPr>
      <w:rPr>
        <w:rFonts w:ascii="Arial" w:hAnsi="Arial" w:hint="default"/>
      </w:rPr>
    </w:lvl>
    <w:lvl w:ilvl="4" w:tplc="A4CE038E" w:tentative="1">
      <w:start w:val="1"/>
      <w:numFmt w:val="bullet"/>
      <w:lvlText w:val="•"/>
      <w:lvlJc w:val="left"/>
      <w:pPr>
        <w:tabs>
          <w:tab w:val="num" w:pos="3600"/>
        </w:tabs>
        <w:ind w:left="3600" w:hanging="360"/>
      </w:pPr>
      <w:rPr>
        <w:rFonts w:ascii="Arial" w:hAnsi="Arial" w:hint="default"/>
      </w:rPr>
    </w:lvl>
    <w:lvl w:ilvl="5" w:tplc="C23AB8E8" w:tentative="1">
      <w:start w:val="1"/>
      <w:numFmt w:val="bullet"/>
      <w:lvlText w:val="•"/>
      <w:lvlJc w:val="left"/>
      <w:pPr>
        <w:tabs>
          <w:tab w:val="num" w:pos="4320"/>
        </w:tabs>
        <w:ind w:left="4320" w:hanging="360"/>
      </w:pPr>
      <w:rPr>
        <w:rFonts w:ascii="Arial" w:hAnsi="Arial" w:hint="default"/>
      </w:rPr>
    </w:lvl>
    <w:lvl w:ilvl="6" w:tplc="37121460" w:tentative="1">
      <w:start w:val="1"/>
      <w:numFmt w:val="bullet"/>
      <w:lvlText w:val="•"/>
      <w:lvlJc w:val="left"/>
      <w:pPr>
        <w:tabs>
          <w:tab w:val="num" w:pos="5040"/>
        </w:tabs>
        <w:ind w:left="5040" w:hanging="360"/>
      </w:pPr>
      <w:rPr>
        <w:rFonts w:ascii="Arial" w:hAnsi="Arial" w:hint="default"/>
      </w:rPr>
    </w:lvl>
    <w:lvl w:ilvl="7" w:tplc="1794E7F6" w:tentative="1">
      <w:start w:val="1"/>
      <w:numFmt w:val="bullet"/>
      <w:lvlText w:val="•"/>
      <w:lvlJc w:val="left"/>
      <w:pPr>
        <w:tabs>
          <w:tab w:val="num" w:pos="5760"/>
        </w:tabs>
        <w:ind w:left="5760" w:hanging="360"/>
      </w:pPr>
      <w:rPr>
        <w:rFonts w:ascii="Arial" w:hAnsi="Arial" w:hint="default"/>
      </w:rPr>
    </w:lvl>
    <w:lvl w:ilvl="8" w:tplc="7AF0BEC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2A5D9B"/>
    <w:multiLevelType w:val="hybridMultilevel"/>
    <w:tmpl w:val="94C6DF66"/>
    <w:lvl w:ilvl="0" w:tplc="08B8F250">
      <w:start w:val="1"/>
      <w:numFmt w:val="bullet"/>
      <w:lvlText w:val="•"/>
      <w:lvlJc w:val="left"/>
      <w:pPr>
        <w:tabs>
          <w:tab w:val="num" w:pos="720"/>
        </w:tabs>
        <w:ind w:left="720" w:hanging="360"/>
      </w:pPr>
      <w:rPr>
        <w:rFonts w:ascii="Arial" w:hAnsi="Arial" w:hint="default"/>
      </w:rPr>
    </w:lvl>
    <w:lvl w:ilvl="1" w:tplc="8E3E49BC" w:tentative="1">
      <w:start w:val="1"/>
      <w:numFmt w:val="bullet"/>
      <w:lvlText w:val="•"/>
      <w:lvlJc w:val="left"/>
      <w:pPr>
        <w:tabs>
          <w:tab w:val="num" w:pos="1440"/>
        </w:tabs>
        <w:ind w:left="1440" w:hanging="360"/>
      </w:pPr>
      <w:rPr>
        <w:rFonts w:ascii="Arial" w:hAnsi="Arial" w:hint="default"/>
      </w:rPr>
    </w:lvl>
    <w:lvl w:ilvl="2" w:tplc="369A2AC4" w:tentative="1">
      <w:start w:val="1"/>
      <w:numFmt w:val="bullet"/>
      <w:lvlText w:val="•"/>
      <w:lvlJc w:val="left"/>
      <w:pPr>
        <w:tabs>
          <w:tab w:val="num" w:pos="2160"/>
        </w:tabs>
        <w:ind w:left="2160" w:hanging="360"/>
      </w:pPr>
      <w:rPr>
        <w:rFonts w:ascii="Arial" w:hAnsi="Arial" w:hint="default"/>
      </w:rPr>
    </w:lvl>
    <w:lvl w:ilvl="3" w:tplc="2B6A0214" w:tentative="1">
      <w:start w:val="1"/>
      <w:numFmt w:val="bullet"/>
      <w:lvlText w:val="•"/>
      <w:lvlJc w:val="left"/>
      <w:pPr>
        <w:tabs>
          <w:tab w:val="num" w:pos="2880"/>
        </w:tabs>
        <w:ind w:left="2880" w:hanging="360"/>
      </w:pPr>
      <w:rPr>
        <w:rFonts w:ascii="Arial" w:hAnsi="Arial" w:hint="default"/>
      </w:rPr>
    </w:lvl>
    <w:lvl w:ilvl="4" w:tplc="28ACDBC2" w:tentative="1">
      <w:start w:val="1"/>
      <w:numFmt w:val="bullet"/>
      <w:lvlText w:val="•"/>
      <w:lvlJc w:val="left"/>
      <w:pPr>
        <w:tabs>
          <w:tab w:val="num" w:pos="3600"/>
        </w:tabs>
        <w:ind w:left="3600" w:hanging="360"/>
      </w:pPr>
      <w:rPr>
        <w:rFonts w:ascii="Arial" w:hAnsi="Arial" w:hint="default"/>
      </w:rPr>
    </w:lvl>
    <w:lvl w:ilvl="5" w:tplc="2C0E8C86" w:tentative="1">
      <w:start w:val="1"/>
      <w:numFmt w:val="bullet"/>
      <w:lvlText w:val="•"/>
      <w:lvlJc w:val="left"/>
      <w:pPr>
        <w:tabs>
          <w:tab w:val="num" w:pos="4320"/>
        </w:tabs>
        <w:ind w:left="4320" w:hanging="360"/>
      </w:pPr>
      <w:rPr>
        <w:rFonts w:ascii="Arial" w:hAnsi="Arial" w:hint="default"/>
      </w:rPr>
    </w:lvl>
    <w:lvl w:ilvl="6" w:tplc="58229374" w:tentative="1">
      <w:start w:val="1"/>
      <w:numFmt w:val="bullet"/>
      <w:lvlText w:val="•"/>
      <w:lvlJc w:val="left"/>
      <w:pPr>
        <w:tabs>
          <w:tab w:val="num" w:pos="5040"/>
        </w:tabs>
        <w:ind w:left="5040" w:hanging="360"/>
      </w:pPr>
      <w:rPr>
        <w:rFonts w:ascii="Arial" w:hAnsi="Arial" w:hint="default"/>
      </w:rPr>
    </w:lvl>
    <w:lvl w:ilvl="7" w:tplc="6A20ADD0" w:tentative="1">
      <w:start w:val="1"/>
      <w:numFmt w:val="bullet"/>
      <w:lvlText w:val="•"/>
      <w:lvlJc w:val="left"/>
      <w:pPr>
        <w:tabs>
          <w:tab w:val="num" w:pos="5760"/>
        </w:tabs>
        <w:ind w:left="5760" w:hanging="360"/>
      </w:pPr>
      <w:rPr>
        <w:rFonts w:ascii="Arial" w:hAnsi="Arial" w:hint="default"/>
      </w:rPr>
    </w:lvl>
    <w:lvl w:ilvl="8" w:tplc="704C94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76367E"/>
    <w:multiLevelType w:val="hybridMultilevel"/>
    <w:tmpl w:val="6BECA16E"/>
    <w:lvl w:ilvl="0" w:tplc="64C69B2C">
      <w:start w:val="1"/>
      <w:numFmt w:val="bullet"/>
      <w:lvlText w:val="•"/>
      <w:lvlJc w:val="left"/>
      <w:pPr>
        <w:tabs>
          <w:tab w:val="num" w:pos="720"/>
        </w:tabs>
        <w:ind w:left="720" w:hanging="360"/>
      </w:pPr>
      <w:rPr>
        <w:rFonts w:ascii="Arial" w:hAnsi="Arial" w:hint="default"/>
      </w:rPr>
    </w:lvl>
    <w:lvl w:ilvl="1" w:tplc="8FC278C8" w:tentative="1">
      <w:start w:val="1"/>
      <w:numFmt w:val="bullet"/>
      <w:lvlText w:val="•"/>
      <w:lvlJc w:val="left"/>
      <w:pPr>
        <w:tabs>
          <w:tab w:val="num" w:pos="1440"/>
        </w:tabs>
        <w:ind w:left="1440" w:hanging="360"/>
      </w:pPr>
      <w:rPr>
        <w:rFonts w:ascii="Arial" w:hAnsi="Arial" w:hint="default"/>
      </w:rPr>
    </w:lvl>
    <w:lvl w:ilvl="2" w:tplc="22F43AF2" w:tentative="1">
      <w:start w:val="1"/>
      <w:numFmt w:val="bullet"/>
      <w:lvlText w:val="•"/>
      <w:lvlJc w:val="left"/>
      <w:pPr>
        <w:tabs>
          <w:tab w:val="num" w:pos="2160"/>
        </w:tabs>
        <w:ind w:left="2160" w:hanging="360"/>
      </w:pPr>
      <w:rPr>
        <w:rFonts w:ascii="Arial" w:hAnsi="Arial" w:hint="default"/>
      </w:rPr>
    </w:lvl>
    <w:lvl w:ilvl="3" w:tplc="ACD26E66" w:tentative="1">
      <w:start w:val="1"/>
      <w:numFmt w:val="bullet"/>
      <w:lvlText w:val="•"/>
      <w:lvlJc w:val="left"/>
      <w:pPr>
        <w:tabs>
          <w:tab w:val="num" w:pos="2880"/>
        </w:tabs>
        <w:ind w:left="2880" w:hanging="360"/>
      </w:pPr>
      <w:rPr>
        <w:rFonts w:ascii="Arial" w:hAnsi="Arial" w:hint="default"/>
      </w:rPr>
    </w:lvl>
    <w:lvl w:ilvl="4" w:tplc="D5524D14" w:tentative="1">
      <w:start w:val="1"/>
      <w:numFmt w:val="bullet"/>
      <w:lvlText w:val="•"/>
      <w:lvlJc w:val="left"/>
      <w:pPr>
        <w:tabs>
          <w:tab w:val="num" w:pos="3600"/>
        </w:tabs>
        <w:ind w:left="3600" w:hanging="360"/>
      </w:pPr>
      <w:rPr>
        <w:rFonts w:ascii="Arial" w:hAnsi="Arial" w:hint="default"/>
      </w:rPr>
    </w:lvl>
    <w:lvl w:ilvl="5" w:tplc="90629B54" w:tentative="1">
      <w:start w:val="1"/>
      <w:numFmt w:val="bullet"/>
      <w:lvlText w:val="•"/>
      <w:lvlJc w:val="left"/>
      <w:pPr>
        <w:tabs>
          <w:tab w:val="num" w:pos="4320"/>
        </w:tabs>
        <w:ind w:left="4320" w:hanging="360"/>
      </w:pPr>
      <w:rPr>
        <w:rFonts w:ascii="Arial" w:hAnsi="Arial" w:hint="default"/>
      </w:rPr>
    </w:lvl>
    <w:lvl w:ilvl="6" w:tplc="711CD0C2" w:tentative="1">
      <w:start w:val="1"/>
      <w:numFmt w:val="bullet"/>
      <w:lvlText w:val="•"/>
      <w:lvlJc w:val="left"/>
      <w:pPr>
        <w:tabs>
          <w:tab w:val="num" w:pos="5040"/>
        </w:tabs>
        <w:ind w:left="5040" w:hanging="360"/>
      </w:pPr>
      <w:rPr>
        <w:rFonts w:ascii="Arial" w:hAnsi="Arial" w:hint="default"/>
      </w:rPr>
    </w:lvl>
    <w:lvl w:ilvl="7" w:tplc="1ACA2496" w:tentative="1">
      <w:start w:val="1"/>
      <w:numFmt w:val="bullet"/>
      <w:lvlText w:val="•"/>
      <w:lvlJc w:val="left"/>
      <w:pPr>
        <w:tabs>
          <w:tab w:val="num" w:pos="5760"/>
        </w:tabs>
        <w:ind w:left="5760" w:hanging="360"/>
      </w:pPr>
      <w:rPr>
        <w:rFonts w:ascii="Arial" w:hAnsi="Arial" w:hint="default"/>
      </w:rPr>
    </w:lvl>
    <w:lvl w:ilvl="8" w:tplc="D302A41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272633"/>
    <w:multiLevelType w:val="hybridMultilevel"/>
    <w:tmpl w:val="5524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07480"/>
    <w:multiLevelType w:val="hybridMultilevel"/>
    <w:tmpl w:val="510A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B2FF6"/>
    <w:multiLevelType w:val="hybridMultilevel"/>
    <w:tmpl w:val="7E9CABF4"/>
    <w:lvl w:ilvl="0" w:tplc="40B60750">
      <w:start w:val="1"/>
      <w:numFmt w:val="bullet"/>
      <w:lvlText w:val="•"/>
      <w:lvlJc w:val="left"/>
      <w:pPr>
        <w:tabs>
          <w:tab w:val="num" w:pos="720"/>
        </w:tabs>
        <w:ind w:left="720" w:hanging="360"/>
      </w:pPr>
      <w:rPr>
        <w:rFonts w:ascii="Arial" w:hAnsi="Arial" w:hint="default"/>
      </w:rPr>
    </w:lvl>
    <w:lvl w:ilvl="1" w:tplc="05D2C146" w:tentative="1">
      <w:start w:val="1"/>
      <w:numFmt w:val="bullet"/>
      <w:lvlText w:val="•"/>
      <w:lvlJc w:val="left"/>
      <w:pPr>
        <w:tabs>
          <w:tab w:val="num" w:pos="1440"/>
        </w:tabs>
        <w:ind w:left="1440" w:hanging="360"/>
      </w:pPr>
      <w:rPr>
        <w:rFonts w:ascii="Arial" w:hAnsi="Arial" w:hint="default"/>
      </w:rPr>
    </w:lvl>
    <w:lvl w:ilvl="2" w:tplc="479207D8" w:tentative="1">
      <w:start w:val="1"/>
      <w:numFmt w:val="bullet"/>
      <w:lvlText w:val="•"/>
      <w:lvlJc w:val="left"/>
      <w:pPr>
        <w:tabs>
          <w:tab w:val="num" w:pos="2160"/>
        </w:tabs>
        <w:ind w:left="2160" w:hanging="360"/>
      </w:pPr>
      <w:rPr>
        <w:rFonts w:ascii="Arial" w:hAnsi="Arial" w:hint="default"/>
      </w:rPr>
    </w:lvl>
    <w:lvl w:ilvl="3" w:tplc="61D808B2" w:tentative="1">
      <w:start w:val="1"/>
      <w:numFmt w:val="bullet"/>
      <w:lvlText w:val="•"/>
      <w:lvlJc w:val="left"/>
      <w:pPr>
        <w:tabs>
          <w:tab w:val="num" w:pos="2880"/>
        </w:tabs>
        <w:ind w:left="2880" w:hanging="360"/>
      </w:pPr>
      <w:rPr>
        <w:rFonts w:ascii="Arial" w:hAnsi="Arial" w:hint="default"/>
      </w:rPr>
    </w:lvl>
    <w:lvl w:ilvl="4" w:tplc="FB0CC380" w:tentative="1">
      <w:start w:val="1"/>
      <w:numFmt w:val="bullet"/>
      <w:lvlText w:val="•"/>
      <w:lvlJc w:val="left"/>
      <w:pPr>
        <w:tabs>
          <w:tab w:val="num" w:pos="3600"/>
        </w:tabs>
        <w:ind w:left="3600" w:hanging="360"/>
      </w:pPr>
      <w:rPr>
        <w:rFonts w:ascii="Arial" w:hAnsi="Arial" w:hint="default"/>
      </w:rPr>
    </w:lvl>
    <w:lvl w:ilvl="5" w:tplc="9F7261E0" w:tentative="1">
      <w:start w:val="1"/>
      <w:numFmt w:val="bullet"/>
      <w:lvlText w:val="•"/>
      <w:lvlJc w:val="left"/>
      <w:pPr>
        <w:tabs>
          <w:tab w:val="num" w:pos="4320"/>
        </w:tabs>
        <w:ind w:left="4320" w:hanging="360"/>
      </w:pPr>
      <w:rPr>
        <w:rFonts w:ascii="Arial" w:hAnsi="Arial" w:hint="default"/>
      </w:rPr>
    </w:lvl>
    <w:lvl w:ilvl="6" w:tplc="3F5AD2A8" w:tentative="1">
      <w:start w:val="1"/>
      <w:numFmt w:val="bullet"/>
      <w:lvlText w:val="•"/>
      <w:lvlJc w:val="left"/>
      <w:pPr>
        <w:tabs>
          <w:tab w:val="num" w:pos="5040"/>
        </w:tabs>
        <w:ind w:left="5040" w:hanging="360"/>
      </w:pPr>
      <w:rPr>
        <w:rFonts w:ascii="Arial" w:hAnsi="Arial" w:hint="default"/>
      </w:rPr>
    </w:lvl>
    <w:lvl w:ilvl="7" w:tplc="04D25CD4" w:tentative="1">
      <w:start w:val="1"/>
      <w:numFmt w:val="bullet"/>
      <w:lvlText w:val="•"/>
      <w:lvlJc w:val="left"/>
      <w:pPr>
        <w:tabs>
          <w:tab w:val="num" w:pos="5760"/>
        </w:tabs>
        <w:ind w:left="5760" w:hanging="360"/>
      </w:pPr>
      <w:rPr>
        <w:rFonts w:ascii="Arial" w:hAnsi="Arial" w:hint="default"/>
      </w:rPr>
    </w:lvl>
    <w:lvl w:ilvl="8" w:tplc="8BB2990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052ED4"/>
    <w:multiLevelType w:val="hybridMultilevel"/>
    <w:tmpl w:val="247E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99755E"/>
    <w:multiLevelType w:val="hybridMultilevel"/>
    <w:tmpl w:val="B6FEA46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B255DE"/>
    <w:multiLevelType w:val="hybridMultilevel"/>
    <w:tmpl w:val="C82EFF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250A24"/>
    <w:multiLevelType w:val="hybridMultilevel"/>
    <w:tmpl w:val="5B3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A03A3"/>
    <w:multiLevelType w:val="hybridMultilevel"/>
    <w:tmpl w:val="44FA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C32DD"/>
    <w:multiLevelType w:val="hybridMultilevel"/>
    <w:tmpl w:val="1D0A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C2CB9"/>
    <w:multiLevelType w:val="hybridMultilevel"/>
    <w:tmpl w:val="DF80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54135"/>
    <w:multiLevelType w:val="hybridMultilevel"/>
    <w:tmpl w:val="FAF8ABD0"/>
    <w:lvl w:ilvl="0" w:tplc="E44CF7E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D4C68"/>
    <w:multiLevelType w:val="hybridMultilevel"/>
    <w:tmpl w:val="CEDC8C7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516B8"/>
    <w:multiLevelType w:val="hybridMultilevel"/>
    <w:tmpl w:val="9D2E83B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37500"/>
    <w:multiLevelType w:val="hybridMultilevel"/>
    <w:tmpl w:val="914A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13"/>
  </w:num>
  <w:num w:numId="4">
    <w:abstractNumId w:val="39"/>
  </w:num>
  <w:num w:numId="5">
    <w:abstractNumId w:val="7"/>
  </w:num>
  <w:num w:numId="6">
    <w:abstractNumId w:val="35"/>
  </w:num>
  <w:num w:numId="7">
    <w:abstractNumId w:val="6"/>
  </w:num>
  <w:num w:numId="8">
    <w:abstractNumId w:val="31"/>
  </w:num>
  <w:num w:numId="9">
    <w:abstractNumId w:val="17"/>
  </w:num>
  <w:num w:numId="10">
    <w:abstractNumId w:val="8"/>
  </w:num>
  <w:num w:numId="11">
    <w:abstractNumId w:val="16"/>
  </w:num>
  <w:num w:numId="12">
    <w:abstractNumId w:val="24"/>
  </w:num>
  <w:num w:numId="13">
    <w:abstractNumId w:val="23"/>
  </w:num>
  <w:num w:numId="14">
    <w:abstractNumId w:val="25"/>
  </w:num>
  <w:num w:numId="15">
    <w:abstractNumId w:val="28"/>
  </w:num>
  <w:num w:numId="16">
    <w:abstractNumId w:val="2"/>
  </w:num>
  <w:num w:numId="17">
    <w:abstractNumId w:val="20"/>
  </w:num>
  <w:num w:numId="18">
    <w:abstractNumId w:val="34"/>
  </w:num>
  <w:num w:numId="19">
    <w:abstractNumId w:val="10"/>
  </w:num>
  <w:num w:numId="20">
    <w:abstractNumId w:val="27"/>
  </w:num>
  <w:num w:numId="21">
    <w:abstractNumId w:val="32"/>
  </w:num>
  <w:num w:numId="22">
    <w:abstractNumId w:val="12"/>
  </w:num>
  <w:num w:numId="23">
    <w:abstractNumId w:val="9"/>
  </w:num>
  <w:num w:numId="24">
    <w:abstractNumId w:val="33"/>
  </w:num>
  <w:num w:numId="25">
    <w:abstractNumId w:val="15"/>
  </w:num>
  <w:num w:numId="26">
    <w:abstractNumId w:val="4"/>
  </w:num>
  <w:num w:numId="27">
    <w:abstractNumId w:val="21"/>
  </w:num>
  <w:num w:numId="28">
    <w:abstractNumId w:val="18"/>
  </w:num>
  <w:num w:numId="29">
    <w:abstractNumId w:val="22"/>
  </w:num>
  <w:num w:numId="30">
    <w:abstractNumId w:val="30"/>
  </w:num>
  <w:num w:numId="31">
    <w:abstractNumId w:val="37"/>
  </w:num>
  <w:num w:numId="32">
    <w:abstractNumId w:val="38"/>
  </w:num>
  <w:num w:numId="33">
    <w:abstractNumId w:val="11"/>
  </w:num>
  <w:num w:numId="34">
    <w:abstractNumId w:val="1"/>
  </w:num>
  <w:num w:numId="35">
    <w:abstractNumId w:val="29"/>
  </w:num>
  <w:num w:numId="36">
    <w:abstractNumId w:val="0"/>
  </w:num>
  <w:num w:numId="37">
    <w:abstractNumId w:val="19"/>
  </w:num>
  <w:num w:numId="38">
    <w:abstractNumId w:val="36"/>
  </w:num>
  <w:num w:numId="39">
    <w:abstractNumId w:val="14"/>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FC"/>
    <w:rsid w:val="00005556"/>
    <w:rsid w:val="000078FD"/>
    <w:rsid w:val="000126AC"/>
    <w:rsid w:val="00016839"/>
    <w:rsid w:val="00017A44"/>
    <w:rsid w:val="00021B49"/>
    <w:rsid w:val="000221E0"/>
    <w:rsid w:val="00023CFC"/>
    <w:rsid w:val="00034730"/>
    <w:rsid w:val="0004519C"/>
    <w:rsid w:val="0006648F"/>
    <w:rsid w:val="00073701"/>
    <w:rsid w:val="0007480D"/>
    <w:rsid w:val="00076645"/>
    <w:rsid w:val="000803F9"/>
    <w:rsid w:val="00080E76"/>
    <w:rsid w:val="000846D6"/>
    <w:rsid w:val="0008706F"/>
    <w:rsid w:val="00087A28"/>
    <w:rsid w:val="000A0629"/>
    <w:rsid w:val="000A0E94"/>
    <w:rsid w:val="000A35C6"/>
    <w:rsid w:val="000B0938"/>
    <w:rsid w:val="000B0F7D"/>
    <w:rsid w:val="000B3130"/>
    <w:rsid w:val="000B3BCB"/>
    <w:rsid w:val="000B5E2B"/>
    <w:rsid w:val="000C53FD"/>
    <w:rsid w:val="000D1780"/>
    <w:rsid w:val="000D2778"/>
    <w:rsid w:val="000D3C89"/>
    <w:rsid w:val="000E0157"/>
    <w:rsid w:val="000E05E6"/>
    <w:rsid w:val="000E398B"/>
    <w:rsid w:val="000E399D"/>
    <w:rsid w:val="000F0F0A"/>
    <w:rsid w:val="000F2228"/>
    <w:rsid w:val="000F3659"/>
    <w:rsid w:val="000F3B5D"/>
    <w:rsid w:val="000F6976"/>
    <w:rsid w:val="000F69F1"/>
    <w:rsid w:val="00106C24"/>
    <w:rsid w:val="001150DF"/>
    <w:rsid w:val="0012306F"/>
    <w:rsid w:val="00125E46"/>
    <w:rsid w:val="001270B8"/>
    <w:rsid w:val="0012723C"/>
    <w:rsid w:val="00134D8D"/>
    <w:rsid w:val="00136A97"/>
    <w:rsid w:val="00137365"/>
    <w:rsid w:val="00150E02"/>
    <w:rsid w:val="00160969"/>
    <w:rsid w:val="00160F21"/>
    <w:rsid w:val="0016537A"/>
    <w:rsid w:val="001658B6"/>
    <w:rsid w:val="00171A70"/>
    <w:rsid w:val="0017272D"/>
    <w:rsid w:val="00175FCC"/>
    <w:rsid w:val="00177526"/>
    <w:rsid w:val="0018425C"/>
    <w:rsid w:val="00187876"/>
    <w:rsid w:val="001956F0"/>
    <w:rsid w:val="001A3E9A"/>
    <w:rsid w:val="001A636E"/>
    <w:rsid w:val="001B63A1"/>
    <w:rsid w:val="001C0B08"/>
    <w:rsid w:val="001C1577"/>
    <w:rsid w:val="001C2D85"/>
    <w:rsid w:val="001C39AC"/>
    <w:rsid w:val="001C5B3D"/>
    <w:rsid w:val="001D0348"/>
    <w:rsid w:val="001D36AA"/>
    <w:rsid w:val="001E22F1"/>
    <w:rsid w:val="001E2508"/>
    <w:rsid w:val="001E486F"/>
    <w:rsid w:val="001E5266"/>
    <w:rsid w:val="001F4645"/>
    <w:rsid w:val="00205DE4"/>
    <w:rsid w:val="00207063"/>
    <w:rsid w:val="00220C28"/>
    <w:rsid w:val="00220D75"/>
    <w:rsid w:val="0022173F"/>
    <w:rsid w:val="00221F98"/>
    <w:rsid w:val="00222732"/>
    <w:rsid w:val="00224E61"/>
    <w:rsid w:val="0023261D"/>
    <w:rsid w:val="002375DE"/>
    <w:rsid w:val="00246779"/>
    <w:rsid w:val="00255801"/>
    <w:rsid w:val="00262C31"/>
    <w:rsid w:val="002638DC"/>
    <w:rsid w:val="00263CE0"/>
    <w:rsid w:val="002678E9"/>
    <w:rsid w:val="00282909"/>
    <w:rsid w:val="002879A4"/>
    <w:rsid w:val="00292D76"/>
    <w:rsid w:val="00296F68"/>
    <w:rsid w:val="00297C2A"/>
    <w:rsid w:val="002A71CC"/>
    <w:rsid w:val="002B1860"/>
    <w:rsid w:val="002B3AC4"/>
    <w:rsid w:val="002B44C0"/>
    <w:rsid w:val="002B59FC"/>
    <w:rsid w:val="002C76AB"/>
    <w:rsid w:val="002C7A86"/>
    <w:rsid w:val="002D28DF"/>
    <w:rsid w:val="002E0713"/>
    <w:rsid w:val="002E3A13"/>
    <w:rsid w:val="002F119A"/>
    <w:rsid w:val="002F204D"/>
    <w:rsid w:val="002F2F32"/>
    <w:rsid w:val="0030193E"/>
    <w:rsid w:val="00321F38"/>
    <w:rsid w:val="003276E5"/>
    <w:rsid w:val="00330ACB"/>
    <w:rsid w:val="00331394"/>
    <w:rsid w:val="003317A8"/>
    <w:rsid w:val="003353C5"/>
    <w:rsid w:val="003454E5"/>
    <w:rsid w:val="00347F97"/>
    <w:rsid w:val="00354173"/>
    <w:rsid w:val="003616AC"/>
    <w:rsid w:val="00366270"/>
    <w:rsid w:val="00370ED0"/>
    <w:rsid w:val="00373610"/>
    <w:rsid w:val="00375A18"/>
    <w:rsid w:val="00386024"/>
    <w:rsid w:val="003910F3"/>
    <w:rsid w:val="0039752D"/>
    <w:rsid w:val="003A0397"/>
    <w:rsid w:val="003A4DD4"/>
    <w:rsid w:val="003A6E33"/>
    <w:rsid w:val="003C0712"/>
    <w:rsid w:val="003C1EC3"/>
    <w:rsid w:val="003C3EF6"/>
    <w:rsid w:val="003C56E7"/>
    <w:rsid w:val="003D120B"/>
    <w:rsid w:val="003D344C"/>
    <w:rsid w:val="003D4CCB"/>
    <w:rsid w:val="003D5759"/>
    <w:rsid w:val="003E45AC"/>
    <w:rsid w:val="003F35B7"/>
    <w:rsid w:val="00400DAA"/>
    <w:rsid w:val="00404DDD"/>
    <w:rsid w:val="00405D3E"/>
    <w:rsid w:val="00405E4F"/>
    <w:rsid w:val="00411497"/>
    <w:rsid w:val="00414F4B"/>
    <w:rsid w:val="00422D9C"/>
    <w:rsid w:val="00424234"/>
    <w:rsid w:val="00435A07"/>
    <w:rsid w:val="00441ACF"/>
    <w:rsid w:val="0045383F"/>
    <w:rsid w:val="004618AB"/>
    <w:rsid w:val="0046202C"/>
    <w:rsid w:val="00463F52"/>
    <w:rsid w:val="00467E18"/>
    <w:rsid w:val="00472A3C"/>
    <w:rsid w:val="00473034"/>
    <w:rsid w:val="0047481D"/>
    <w:rsid w:val="00476188"/>
    <w:rsid w:val="004846D3"/>
    <w:rsid w:val="004853B8"/>
    <w:rsid w:val="00490323"/>
    <w:rsid w:val="00490A62"/>
    <w:rsid w:val="00491AD6"/>
    <w:rsid w:val="004960D6"/>
    <w:rsid w:val="004967A1"/>
    <w:rsid w:val="004A5A1A"/>
    <w:rsid w:val="004B0960"/>
    <w:rsid w:val="004B5D5B"/>
    <w:rsid w:val="004B7829"/>
    <w:rsid w:val="004C0C7A"/>
    <w:rsid w:val="004C0F5B"/>
    <w:rsid w:val="004C4B87"/>
    <w:rsid w:val="004D28D9"/>
    <w:rsid w:val="004D37D9"/>
    <w:rsid w:val="004D3D04"/>
    <w:rsid w:val="004D6AA7"/>
    <w:rsid w:val="004D7D44"/>
    <w:rsid w:val="004E1C64"/>
    <w:rsid w:val="004E717F"/>
    <w:rsid w:val="004F21A0"/>
    <w:rsid w:val="004F4242"/>
    <w:rsid w:val="00500B8F"/>
    <w:rsid w:val="00514128"/>
    <w:rsid w:val="00521CF6"/>
    <w:rsid w:val="00524352"/>
    <w:rsid w:val="00526017"/>
    <w:rsid w:val="0053247E"/>
    <w:rsid w:val="005329FA"/>
    <w:rsid w:val="00532BE2"/>
    <w:rsid w:val="0055292D"/>
    <w:rsid w:val="00562761"/>
    <w:rsid w:val="0056287D"/>
    <w:rsid w:val="00564475"/>
    <w:rsid w:val="005676B7"/>
    <w:rsid w:val="00572669"/>
    <w:rsid w:val="00574039"/>
    <w:rsid w:val="0057420C"/>
    <w:rsid w:val="00577F0A"/>
    <w:rsid w:val="0058599E"/>
    <w:rsid w:val="005B0C70"/>
    <w:rsid w:val="005B44AE"/>
    <w:rsid w:val="005B69E0"/>
    <w:rsid w:val="005D4099"/>
    <w:rsid w:val="005D5806"/>
    <w:rsid w:val="005D5F5A"/>
    <w:rsid w:val="005E6E2F"/>
    <w:rsid w:val="005F2771"/>
    <w:rsid w:val="006013AB"/>
    <w:rsid w:val="00602B9F"/>
    <w:rsid w:val="00603EFC"/>
    <w:rsid w:val="00622F39"/>
    <w:rsid w:val="0063039C"/>
    <w:rsid w:val="00635D16"/>
    <w:rsid w:val="00637430"/>
    <w:rsid w:val="00650906"/>
    <w:rsid w:val="00654DD9"/>
    <w:rsid w:val="00655EAB"/>
    <w:rsid w:val="00657445"/>
    <w:rsid w:val="00661AAC"/>
    <w:rsid w:val="00661AE5"/>
    <w:rsid w:val="00663758"/>
    <w:rsid w:val="00670E3F"/>
    <w:rsid w:val="006715FB"/>
    <w:rsid w:val="00683B6B"/>
    <w:rsid w:val="00687A9E"/>
    <w:rsid w:val="0069387A"/>
    <w:rsid w:val="006939E5"/>
    <w:rsid w:val="006B0D7D"/>
    <w:rsid w:val="006B379A"/>
    <w:rsid w:val="006B6253"/>
    <w:rsid w:val="006C14EE"/>
    <w:rsid w:val="006C2A1C"/>
    <w:rsid w:val="006E008A"/>
    <w:rsid w:val="006E3280"/>
    <w:rsid w:val="006E374B"/>
    <w:rsid w:val="006E50C0"/>
    <w:rsid w:val="007043CA"/>
    <w:rsid w:val="0072243C"/>
    <w:rsid w:val="007237FA"/>
    <w:rsid w:val="00732A91"/>
    <w:rsid w:val="00736EC8"/>
    <w:rsid w:val="00737980"/>
    <w:rsid w:val="00741D94"/>
    <w:rsid w:val="007467DF"/>
    <w:rsid w:val="00756A61"/>
    <w:rsid w:val="00757BC3"/>
    <w:rsid w:val="00760C04"/>
    <w:rsid w:val="00762481"/>
    <w:rsid w:val="0076444F"/>
    <w:rsid w:val="007872BC"/>
    <w:rsid w:val="00790CC5"/>
    <w:rsid w:val="007A377A"/>
    <w:rsid w:val="007B1D32"/>
    <w:rsid w:val="007B6E3E"/>
    <w:rsid w:val="007C73DE"/>
    <w:rsid w:val="007D1AFF"/>
    <w:rsid w:val="007D609D"/>
    <w:rsid w:val="007D669F"/>
    <w:rsid w:val="007E1950"/>
    <w:rsid w:val="007E3620"/>
    <w:rsid w:val="007E7ECF"/>
    <w:rsid w:val="007F0E84"/>
    <w:rsid w:val="007F17B1"/>
    <w:rsid w:val="007F321F"/>
    <w:rsid w:val="007F338A"/>
    <w:rsid w:val="007F5A8E"/>
    <w:rsid w:val="007F6387"/>
    <w:rsid w:val="007F6E52"/>
    <w:rsid w:val="00801C0C"/>
    <w:rsid w:val="00806C5D"/>
    <w:rsid w:val="00820463"/>
    <w:rsid w:val="00821486"/>
    <w:rsid w:val="008271A8"/>
    <w:rsid w:val="00833527"/>
    <w:rsid w:val="00836810"/>
    <w:rsid w:val="00843FE7"/>
    <w:rsid w:val="00845BCF"/>
    <w:rsid w:val="008529C3"/>
    <w:rsid w:val="0085653B"/>
    <w:rsid w:val="00860EC5"/>
    <w:rsid w:val="00867383"/>
    <w:rsid w:val="008744A6"/>
    <w:rsid w:val="0087689B"/>
    <w:rsid w:val="008807E6"/>
    <w:rsid w:val="00883BC8"/>
    <w:rsid w:val="0089745E"/>
    <w:rsid w:val="00897ABC"/>
    <w:rsid w:val="008A05DD"/>
    <w:rsid w:val="008A696C"/>
    <w:rsid w:val="008A7731"/>
    <w:rsid w:val="008B4CA7"/>
    <w:rsid w:val="008B7489"/>
    <w:rsid w:val="008C5194"/>
    <w:rsid w:val="008C5287"/>
    <w:rsid w:val="008D30E6"/>
    <w:rsid w:val="008D3564"/>
    <w:rsid w:val="00901824"/>
    <w:rsid w:val="009069C2"/>
    <w:rsid w:val="009140FD"/>
    <w:rsid w:val="009241DC"/>
    <w:rsid w:val="009320AA"/>
    <w:rsid w:val="00932702"/>
    <w:rsid w:val="0094517E"/>
    <w:rsid w:val="00962B37"/>
    <w:rsid w:val="009630CC"/>
    <w:rsid w:val="0096330D"/>
    <w:rsid w:val="00970EB1"/>
    <w:rsid w:val="00971A5E"/>
    <w:rsid w:val="009754EA"/>
    <w:rsid w:val="00977755"/>
    <w:rsid w:val="00977835"/>
    <w:rsid w:val="00981574"/>
    <w:rsid w:val="00981585"/>
    <w:rsid w:val="009A7E33"/>
    <w:rsid w:val="009B458C"/>
    <w:rsid w:val="009B5C03"/>
    <w:rsid w:val="009C2FED"/>
    <w:rsid w:val="009D264E"/>
    <w:rsid w:val="009D3593"/>
    <w:rsid w:val="009E1FC3"/>
    <w:rsid w:val="009E3A11"/>
    <w:rsid w:val="009E46C4"/>
    <w:rsid w:val="009E586C"/>
    <w:rsid w:val="009F59E4"/>
    <w:rsid w:val="00A07E43"/>
    <w:rsid w:val="00A11046"/>
    <w:rsid w:val="00A15619"/>
    <w:rsid w:val="00A16DAE"/>
    <w:rsid w:val="00A20D92"/>
    <w:rsid w:val="00A21FED"/>
    <w:rsid w:val="00A33BE1"/>
    <w:rsid w:val="00A37BD6"/>
    <w:rsid w:val="00A40455"/>
    <w:rsid w:val="00A44F1C"/>
    <w:rsid w:val="00A46A0C"/>
    <w:rsid w:val="00A54EF3"/>
    <w:rsid w:val="00A57F7F"/>
    <w:rsid w:val="00A653B2"/>
    <w:rsid w:val="00A869D4"/>
    <w:rsid w:val="00A87EC8"/>
    <w:rsid w:val="00A92C24"/>
    <w:rsid w:val="00A9589A"/>
    <w:rsid w:val="00AA2E6E"/>
    <w:rsid w:val="00AA39E1"/>
    <w:rsid w:val="00AA7259"/>
    <w:rsid w:val="00AB37A6"/>
    <w:rsid w:val="00AC65D8"/>
    <w:rsid w:val="00AD45CE"/>
    <w:rsid w:val="00AD47DA"/>
    <w:rsid w:val="00AD7337"/>
    <w:rsid w:val="00AE28E2"/>
    <w:rsid w:val="00AE78EC"/>
    <w:rsid w:val="00AF0FB2"/>
    <w:rsid w:val="00B015A0"/>
    <w:rsid w:val="00B037A9"/>
    <w:rsid w:val="00B03FED"/>
    <w:rsid w:val="00B05D99"/>
    <w:rsid w:val="00B12957"/>
    <w:rsid w:val="00B15587"/>
    <w:rsid w:val="00B22E7C"/>
    <w:rsid w:val="00B23027"/>
    <w:rsid w:val="00B3093B"/>
    <w:rsid w:val="00B33201"/>
    <w:rsid w:val="00B33603"/>
    <w:rsid w:val="00B400BE"/>
    <w:rsid w:val="00B609BD"/>
    <w:rsid w:val="00B64A22"/>
    <w:rsid w:val="00B66919"/>
    <w:rsid w:val="00B72A3A"/>
    <w:rsid w:val="00B761F1"/>
    <w:rsid w:val="00B8440A"/>
    <w:rsid w:val="00B85C44"/>
    <w:rsid w:val="00B8737B"/>
    <w:rsid w:val="00B92A39"/>
    <w:rsid w:val="00B97B34"/>
    <w:rsid w:val="00BA34BC"/>
    <w:rsid w:val="00BC1493"/>
    <w:rsid w:val="00BC78FF"/>
    <w:rsid w:val="00BD0F2B"/>
    <w:rsid w:val="00BD29EF"/>
    <w:rsid w:val="00BD2FD1"/>
    <w:rsid w:val="00BD4300"/>
    <w:rsid w:val="00BE28D8"/>
    <w:rsid w:val="00BE379B"/>
    <w:rsid w:val="00BF2BCE"/>
    <w:rsid w:val="00C00762"/>
    <w:rsid w:val="00C01B67"/>
    <w:rsid w:val="00C05B41"/>
    <w:rsid w:val="00C068DB"/>
    <w:rsid w:val="00C07FF8"/>
    <w:rsid w:val="00C14F52"/>
    <w:rsid w:val="00C153DF"/>
    <w:rsid w:val="00C23B65"/>
    <w:rsid w:val="00C30408"/>
    <w:rsid w:val="00C335FE"/>
    <w:rsid w:val="00C3365A"/>
    <w:rsid w:val="00C36CC2"/>
    <w:rsid w:val="00C44A8F"/>
    <w:rsid w:val="00C46EEC"/>
    <w:rsid w:val="00C5538B"/>
    <w:rsid w:val="00C71212"/>
    <w:rsid w:val="00C82C06"/>
    <w:rsid w:val="00C866F7"/>
    <w:rsid w:val="00C87AFC"/>
    <w:rsid w:val="00C90AD7"/>
    <w:rsid w:val="00C94E0B"/>
    <w:rsid w:val="00C95037"/>
    <w:rsid w:val="00CA0F50"/>
    <w:rsid w:val="00CA6785"/>
    <w:rsid w:val="00CC2512"/>
    <w:rsid w:val="00CC278F"/>
    <w:rsid w:val="00CC416B"/>
    <w:rsid w:val="00CD14D0"/>
    <w:rsid w:val="00CD28AA"/>
    <w:rsid w:val="00CD409E"/>
    <w:rsid w:val="00CF4EBF"/>
    <w:rsid w:val="00D00C94"/>
    <w:rsid w:val="00D05ABC"/>
    <w:rsid w:val="00D1037C"/>
    <w:rsid w:val="00D137F7"/>
    <w:rsid w:val="00D1473D"/>
    <w:rsid w:val="00D201D5"/>
    <w:rsid w:val="00D24CED"/>
    <w:rsid w:val="00D258E9"/>
    <w:rsid w:val="00D276D6"/>
    <w:rsid w:val="00D33A2A"/>
    <w:rsid w:val="00D35718"/>
    <w:rsid w:val="00D403A1"/>
    <w:rsid w:val="00D40AC5"/>
    <w:rsid w:val="00D42635"/>
    <w:rsid w:val="00D43B6D"/>
    <w:rsid w:val="00D51191"/>
    <w:rsid w:val="00D56177"/>
    <w:rsid w:val="00D60729"/>
    <w:rsid w:val="00D66F40"/>
    <w:rsid w:val="00D7198E"/>
    <w:rsid w:val="00D744FA"/>
    <w:rsid w:val="00D8185C"/>
    <w:rsid w:val="00D8605F"/>
    <w:rsid w:val="00D8690A"/>
    <w:rsid w:val="00D870FE"/>
    <w:rsid w:val="00D96149"/>
    <w:rsid w:val="00DA16E8"/>
    <w:rsid w:val="00DA36B9"/>
    <w:rsid w:val="00DA387D"/>
    <w:rsid w:val="00DA6CA7"/>
    <w:rsid w:val="00DB7158"/>
    <w:rsid w:val="00DC0DCD"/>
    <w:rsid w:val="00DC4447"/>
    <w:rsid w:val="00DC4641"/>
    <w:rsid w:val="00DC65B3"/>
    <w:rsid w:val="00DD0C75"/>
    <w:rsid w:val="00DD6727"/>
    <w:rsid w:val="00DF1738"/>
    <w:rsid w:val="00DF568B"/>
    <w:rsid w:val="00DF7A0C"/>
    <w:rsid w:val="00E052D5"/>
    <w:rsid w:val="00E072C0"/>
    <w:rsid w:val="00E07A3F"/>
    <w:rsid w:val="00E07EFB"/>
    <w:rsid w:val="00E2022A"/>
    <w:rsid w:val="00E21E3C"/>
    <w:rsid w:val="00E22A8D"/>
    <w:rsid w:val="00E271FD"/>
    <w:rsid w:val="00E32003"/>
    <w:rsid w:val="00E36457"/>
    <w:rsid w:val="00E40457"/>
    <w:rsid w:val="00E47F45"/>
    <w:rsid w:val="00E549CF"/>
    <w:rsid w:val="00E562D0"/>
    <w:rsid w:val="00E60CC0"/>
    <w:rsid w:val="00E62766"/>
    <w:rsid w:val="00E70863"/>
    <w:rsid w:val="00E71C0D"/>
    <w:rsid w:val="00E725B6"/>
    <w:rsid w:val="00E7353D"/>
    <w:rsid w:val="00E766C6"/>
    <w:rsid w:val="00E80B5C"/>
    <w:rsid w:val="00E828F9"/>
    <w:rsid w:val="00E90C00"/>
    <w:rsid w:val="00E919E8"/>
    <w:rsid w:val="00EB20A7"/>
    <w:rsid w:val="00EC2402"/>
    <w:rsid w:val="00EC429B"/>
    <w:rsid w:val="00EC4FDB"/>
    <w:rsid w:val="00ED52F5"/>
    <w:rsid w:val="00ED5B9E"/>
    <w:rsid w:val="00EE58CC"/>
    <w:rsid w:val="00EE6176"/>
    <w:rsid w:val="00EF11FF"/>
    <w:rsid w:val="00EF6FAB"/>
    <w:rsid w:val="00F1221F"/>
    <w:rsid w:val="00F207ED"/>
    <w:rsid w:val="00F22F02"/>
    <w:rsid w:val="00F24186"/>
    <w:rsid w:val="00F24A4E"/>
    <w:rsid w:val="00F25BCA"/>
    <w:rsid w:val="00F316F1"/>
    <w:rsid w:val="00F36F67"/>
    <w:rsid w:val="00F436CE"/>
    <w:rsid w:val="00F51D84"/>
    <w:rsid w:val="00F62141"/>
    <w:rsid w:val="00F67CCF"/>
    <w:rsid w:val="00F71BC1"/>
    <w:rsid w:val="00F82EF1"/>
    <w:rsid w:val="00F84D65"/>
    <w:rsid w:val="00F906D0"/>
    <w:rsid w:val="00F9394B"/>
    <w:rsid w:val="00FA4096"/>
    <w:rsid w:val="00FA5674"/>
    <w:rsid w:val="00FA58FD"/>
    <w:rsid w:val="00FB1139"/>
    <w:rsid w:val="00FB2965"/>
    <w:rsid w:val="00FC0DC5"/>
    <w:rsid w:val="00FC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43E90E"/>
  <w15:docId w15:val="{0FE6B379-2202-4703-8D9A-B95A5673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3"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AC5"/>
    <w:rPr>
      <w:sz w:val="22"/>
      <w:szCs w:val="22"/>
    </w:rPr>
  </w:style>
  <w:style w:type="paragraph" w:styleId="Heading1">
    <w:name w:val="heading 1"/>
    <w:basedOn w:val="Normal"/>
    <w:next w:val="Normal"/>
    <w:link w:val="Heading1Char"/>
    <w:qFormat/>
    <w:rsid w:val="00661AE5"/>
    <w:pPr>
      <w:keepNext/>
      <w:keepLines/>
      <w:pBdr>
        <w:bottom w:val="single" w:sz="4" w:space="1" w:color="003055" w:themeColor="text1"/>
      </w:pBdr>
      <w:tabs>
        <w:tab w:val="left" w:pos="4016"/>
      </w:tabs>
      <w:spacing w:before="480" w:after="120"/>
      <w:outlineLvl w:val="0"/>
    </w:pPr>
    <w:rPr>
      <w:rFonts w:ascii="Arial" w:eastAsiaTheme="majorEastAsia" w:hAnsi="Arial" w:cstheme="majorBidi"/>
      <w:b/>
      <w:bCs/>
      <w:caps/>
      <w:sz w:val="26"/>
      <w:szCs w:val="24"/>
    </w:rPr>
  </w:style>
  <w:style w:type="paragraph" w:styleId="Heading2">
    <w:name w:val="heading 2"/>
    <w:basedOn w:val="Normal"/>
    <w:next w:val="Normal"/>
    <w:link w:val="Heading2Char"/>
    <w:unhideWhenUsed/>
    <w:qFormat/>
    <w:rsid w:val="00687A9E"/>
    <w:pPr>
      <w:keepNext/>
      <w:keepLines/>
      <w:spacing w:before="360" w:after="120"/>
      <w:outlineLvl w:val="1"/>
    </w:pPr>
    <w:rPr>
      <w:rFonts w:ascii="Arial" w:eastAsiaTheme="majorEastAsia" w:hAnsi="Arial" w:cstheme="majorBidi"/>
      <w:bCs/>
      <w:caps/>
      <w:color w:val="005789" w:themeColor="accent1"/>
      <w:sz w:val="20"/>
      <w:szCs w:val="26"/>
    </w:rPr>
  </w:style>
  <w:style w:type="paragraph" w:styleId="Heading3">
    <w:name w:val="heading 3"/>
    <w:basedOn w:val="Normal"/>
    <w:link w:val="Heading3Char"/>
    <w:uiPriority w:val="9"/>
    <w:qFormat/>
    <w:rsid w:val="00635D16"/>
    <w:pPr>
      <w:spacing w:before="240" w:after="120"/>
      <w:outlineLvl w:val="2"/>
    </w:pPr>
    <w:rPr>
      <w:rFonts w:ascii="Arial" w:eastAsia="Times New Roman" w:hAnsi="Arial" w:cs="Tahoma"/>
      <w:b/>
      <w:color w:val="000000"/>
      <w:sz w:val="20"/>
      <w:szCs w:val="34"/>
    </w:rPr>
  </w:style>
  <w:style w:type="paragraph" w:styleId="Heading4">
    <w:name w:val="heading 4"/>
    <w:next w:val="Normal"/>
    <w:link w:val="Heading4Char"/>
    <w:uiPriority w:val="9"/>
    <w:unhideWhenUsed/>
    <w:qFormat/>
    <w:rsid w:val="00D00C94"/>
    <w:pPr>
      <w:keepNext/>
      <w:spacing w:before="240" w:after="60" w:line="240" w:lineRule="exact"/>
      <w:outlineLvl w:val="3"/>
    </w:pPr>
    <w:rPr>
      <w:rFonts w:asciiTheme="minorHAnsi" w:eastAsia="Times New Roman" w:hAnsiTheme="minorHAnsi"/>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820463"/>
    <w:rPr>
      <w:rFonts w:ascii="Tahoma" w:hAnsi="Tahoma" w:cs="Tahoma"/>
      <w:sz w:val="16"/>
      <w:szCs w:val="16"/>
    </w:rPr>
  </w:style>
  <w:style w:type="character" w:customStyle="1" w:styleId="BalloonTextChar">
    <w:name w:val="Balloon Text Char"/>
    <w:basedOn w:val="DefaultParagraphFont"/>
    <w:uiPriority w:val="99"/>
    <w:semiHidden/>
    <w:rsid w:val="00546C6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20463"/>
    <w:rPr>
      <w:rFonts w:ascii="Tahoma" w:hAnsi="Tahoma" w:cs="Tahoma"/>
      <w:sz w:val="16"/>
      <w:szCs w:val="16"/>
    </w:rPr>
  </w:style>
  <w:style w:type="paragraph" w:styleId="ListParagraph">
    <w:name w:val="List Paragraph"/>
    <w:basedOn w:val="Normal"/>
    <w:uiPriority w:val="34"/>
    <w:qFormat/>
    <w:rsid w:val="004F21A0"/>
    <w:pPr>
      <w:numPr>
        <w:numId w:val="1"/>
      </w:numPr>
      <w:contextualSpacing/>
    </w:pPr>
  </w:style>
  <w:style w:type="character" w:styleId="Hyperlink">
    <w:name w:val="Hyperlink"/>
    <w:basedOn w:val="DefaultParagraphFont"/>
    <w:unhideWhenUsed/>
    <w:rsid w:val="004F21A0"/>
    <w:rPr>
      <w:color w:val="005789" w:themeColor="accent1"/>
      <w:u w:val="none"/>
    </w:rPr>
  </w:style>
  <w:style w:type="character" w:styleId="FollowedHyperlink">
    <w:name w:val="FollowedHyperlink"/>
    <w:basedOn w:val="DefaultParagraphFont"/>
    <w:semiHidden/>
    <w:unhideWhenUsed/>
    <w:rsid w:val="00463F52"/>
    <w:rPr>
      <w:color w:val="800080"/>
      <w:u w:val="single"/>
    </w:rPr>
  </w:style>
  <w:style w:type="paragraph" w:styleId="NormalWeb">
    <w:name w:val="Normal (Web)"/>
    <w:basedOn w:val="Normal"/>
    <w:uiPriority w:val="99"/>
    <w:semiHidden/>
    <w:unhideWhenUsed/>
    <w:rsid w:val="000F0F0A"/>
    <w:pPr>
      <w:spacing w:before="100" w:beforeAutospacing="1" w:after="100" w:afterAutospacing="1"/>
    </w:pPr>
    <w:rPr>
      <w:rFonts w:eastAsia="Times New Roman"/>
      <w:sz w:val="24"/>
      <w:szCs w:val="24"/>
    </w:rPr>
  </w:style>
  <w:style w:type="paragraph" w:styleId="Header">
    <w:name w:val="header"/>
    <w:basedOn w:val="Normal"/>
    <w:link w:val="HeaderChar"/>
    <w:unhideWhenUsed/>
    <w:rsid w:val="001E22F1"/>
    <w:pPr>
      <w:tabs>
        <w:tab w:val="center" w:pos="4680"/>
        <w:tab w:val="right" w:pos="9360"/>
      </w:tabs>
    </w:pPr>
  </w:style>
  <w:style w:type="character" w:customStyle="1" w:styleId="HeaderChar">
    <w:name w:val="Header Char"/>
    <w:basedOn w:val="DefaultParagraphFont"/>
    <w:link w:val="Header"/>
    <w:uiPriority w:val="99"/>
    <w:rsid w:val="001E22F1"/>
    <w:rPr>
      <w:rFonts w:ascii="Calibri" w:hAnsi="Calibri"/>
      <w:sz w:val="22"/>
      <w:szCs w:val="22"/>
    </w:rPr>
  </w:style>
  <w:style w:type="paragraph" w:styleId="Footer">
    <w:name w:val="footer"/>
    <w:basedOn w:val="Normal"/>
    <w:link w:val="FooterChar"/>
    <w:unhideWhenUsed/>
    <w:rsid w:val="001E22F1"/>
    <w:pPr>
      <w:tabs>
        <w:tab w:val="center" w:pos="4680"/>
        <w:tab w:val="right" w:pos="9360"/>
      </w:tabs>
    </w:pPr>
  </w:style>
  <w:style w:type="character" w:customStyle="1" w:styleId="FooterChar">
    <w:name w:val="Footer Char"/>
    <w:basedOn w:val="DefaultParagraphFont"/>
    <w:link w:val="Footer"/>
    <w:uiPriority w:val="99"/>
    <w:rsid w:val="001E22F1"/>
    <w:rPr>
      <w:rFonts w:ascii="Calibri" w:hAnsi="Calibri"/>
      <w:sz w:val="22"/>
      <w:szCs w:val="22"/>
    </w:rPr>
  </w:style>
  <w:style w:type="character" w:styleId="CommentReference">
    <w:name w:val="annotation reference"/>
    <w:basedOn w:val="DefaultParagraphFont"/>
    <w:uiPriority w:val="99"/>
    <w:unhideWhenUsed/>
    <w:rsid w:val="0094517E"/>
    <w:rPr>
      <w:sz w:val="16"/>
      <w:szCs w:val="16"/>
    </w:rPr>
  </w:style>
  <w:style w:type="paragraph" w:styleId="CommentText">
    <w:name w:val="annotation text"/>
    <w:basedOn w:val="Normal"/>
    <w:link w:val="CommentTextChar"/>
    <w:uiPriority w:val="99"/>
    <w:unhideWhenUsed/>
    <w:rsid w:val="0094517E"/>
    <w:rPr>
      <w:sz w:val="20"/>
      <w:szCs w:val="20"/>
    </w:rPr>
  </w:style>
  <w:style w:type="character" w:customStyle="1" w:styleId="CommentTextChar">
    <w:name w:val="Comment Text Char"/>
    <w:basedOn w:val="DefaultParagraphFont"/>
    <w:link w:val="CommentText"/>
    <w:uiPriority w:val="99"/>
    <w:rsid w:val="0094517E"/>
    <w:rPr>
      <w:rFonts w:ascii="Calibri" w:hAnsi="Calibri"/>
    </w:rPr>
  </w:style>
  <w:style w:type="paragraph" w:styleId="CommentSubject">
    <w:name w:val="annotation subject"/>
    <w:basedOn w:val="CommentText"/>
    <w:next w:val="CommentText"/>
    <w:link w:val="CommentSubjectChar"/>
    <w:unhideWhenUsed/>
    <w:rsid w:val="0094517E"/>
    <w:rPr>
      <w:b/>
      <w:bCs/>
    </w:rPr>
  </w:style>
  <w:style w:type="character" w:customStyle="1" w:styleId="CommentSubjectChar">
    <w:name w:val="Comment Subject Char"/>
    <w:basedOn w:val="CommentTextChar"/>
    <w:link w:val="CommentSubject"/>
    <w:rsid w:val="0094517E"/>
    <w:rPr>
      <w:rFonts w:ascii="Calibri" w:hAnsi="Calibri"/>
      <w:b/>
      <w:bCs/>
    </w:rPr>
  </w:style>
  <w:style w:type="character" w:customStyle="1" w:styleId="Heading1Char">
    <w:name w:val="Heading 1 Char"/>
    <w:basedOn w:val="DefaultParagraphFont"/>
    <w:link w:val="Heading1"/>
    <w:rsid w:val="00661AE5"/>
    <w:rPr>
      <w:rFonts w:ascii="Arial" w:eastAsiaTheme="majorEastAsia" w:hAnsi="Arial" w:cstheme="majorBidi"/>
      <w:b/>
      <w:bCs/>
      <w:caps/>
      <w:sz w:val="26"/>
    </w:rPr>
  </w:style>
  <w:style w:type="character" w:customStyle="1" w:styleId="Heading2Char">
    <w:name w:val="Heading 2 Char"/>
    <w:basedOn w:val="DefaultParagraphFont"/>
    <w:link w:val="Heading2"/>
    <w:rsid w:val="00687A9E"/>
    <w:rPr>
      <w:rFonts w:ascii="Arial" w:eastAsiaTheme="majorEastAsia" w:hAnsi="Arial" w:cstheme="majorBidi"/>
      <w:bCs/>
      <w:caps/>
      <w:color w:val="005789" w:themeColor="accent1"/>
      <w:sz w:val="20"/>
      <w:szCs w:val="26"/>
    </w:rPr>
  </w:style>
  <w:style w:type="character" w:styleId="PageNumber">
    <w:name w:val="page number"/>
    <w:basedOn w:val="DefaultParagraphFont"/>
    <w:rsid w:val="0018425C"/>
  </w:style>
  <w:style w:type="character" w:customStyle="1" w:styleId="Heading3Char">
    <w:name w:val="Heading 3 Char"/>
    <w:basedOn w:val="DefaultParagraphFont"/>
    <w:link w:val="Heading3"/>
    <w:uiPriority w:val="9"/>
    <w:rsid w:val="00635D16"/>
    <w:rPr>
      <w:rFonts w:ascii="Arial" w:eastAsia="Times New Roman" w:hAnsi="Arial" w:cs="Tahoma"/>
      <w:b/>
      <w:color w:val="000000"/>
      <w:sz w:val="20"/>
      <w:szCs w:val="34"/>
    </w:rPr>
  </w:style>
  <w:style w:type="character" w:customStyle="1" w:styleId="Heading4Char">
    <w:name w:val="Heading 4 Char"/>
    <w:basedOn w:val="DefaultParagraphFont"/>
    <w:link w:val="Heading4"/>
    <w:uiPriority w:val="9"/>
    <w:rsid w:val="00D00C94"/>
    <w:rPr>
      <w:rFonts w:asciiTheme="minorHAnsi" w:eastAsia="Times New Roman" w:hAnsiTheme="minorHAnsi"/>
      <w:b/>
      <w:bCs/>
      <w:sz w:val="22"/>
      <w:szCs w:val="28"/>
    </w:rPr>
  </w:style>
  <w:style w:type="paragraph" w:customStyle="1" w:styleId="bullettedlisttext">
    <w:name w:val="bulletted list text"/>
    <w:basedOn w:val="Normal"/>
    <w:rsid w:val="000F3659"/>
    <w:pPr>
      <w:tabs>
        <w:tab w:val="num" w:pos="187"/>
      </w:tabs>
      <w:spacing w:line="240" w:lineRule="exact"/>
      <w:ind w:left="187" w:hanging="187"/>
    </w:pPr>
    <w:rPr>
      <w:rFonts w:eastAsia="Times New Roman"/>
      <w:sz w:val="18"/>
      <w:szCs w:val="24"/>
    </w:rPr>
  </w:style>
  <w:style w:type="table" w:styleId="TableGrid">
    <w:name w:val="Table Grid"/>
    <w:aliases w:val="Clutch Table"/>
    <w:basedOn w:val="TableNormal"/>
    <w:uiPriority w:val="59"/>
    <w:rsid w:val="000F3659"/>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0F3659"/>
    <w:pPr>
      <w:shd w:val="clear" w:color="auto" w:fill="000080"/>
      <w:spacing w:after="160" w:line="240" w:lineRule="exact"/>
    </w:pPr>
    <w:rPr>
      <w:rFonts w:ascii="Tahoma" w:eastAsia="Times New Roman" w:hAnsi="Tahoma" w:cs="Georgia"/>
      <w:sz w:val="20"/>
      <w:szCs w:val="20"/>
    </w:rPr>
  </w:style>
  <w:style w:type="character" w:customStyle="1" w:styleId="DocumentMapChar">
    <w:name w:val="Document Map Char"/>
    <w:basedOn w:val="DefaultParagraphFont"/>
    <w:link w:val="DocumentMap"/>
    <w:rsid w:val="000F3659"/>
    <w:rPr>
      <w:rFonts w:ascii="Tahoma" w:eastAsia="Times New Roman" w:hAnsi="Tahoma" w:cs="Georgia"/>
      <w:sz w:val="20"/>
      <w:szCs w:val="20"/>
      <w:shd w:val="clear" w:color="auto" w:fill="000080"/>
    </w:rPr>
  </w:style>
  <w:style w:type="paragraph" w:styleId="TOC1">
    <w:name w:val="toc 1"/>
    <w:basedOn w:val="Normal"/>
    <w:next w:val="Normal"/>
    <w:autoRedefine/>
    <w:rsid w:val="000F3659"/>
    <w:pPr>
      <w:spacing w:after="160" w:line="240" w:lineRule="exact"/>
    </w:pPr>
    <w:rPr>
      <w:rFonts w:ascii="Helvetica" w:eastAsia="Times New Roman" w:hAnsi="Helvetica"/>
      <w:sz w:val="18"/>
      <w:szCs w:val="24"/>
    </w:rPr>
  </w:style>
  <w:style w:type="paragraph" w:customStyle="1" w:styleId="StyleArialRightAfter0ptLinespacingsingle">
    <w:name w:val="Style Arial Right After:  0 pt Line spacing:  single"/>
    <w:basedOn w:val="Normal"/>
    <w:rsid w:val="000F3659"/>
    <w:pPr>
      <w:jc w:val="right"/>
    </w:pPr>
    <w:rPr>
      <w:rFonts w:ascii="Arial" w:eastAsia="Times New Roman" w:hAnsi="Arial"/>
      <w:sz w:val="18"/>
      <w:szCs w:val="20"/>
    </w:rPr>
  </w:style>
  <w:style w:type="paragraph" w:styleId="TOC2">
    <w:name w:val="toc 2"/>
    <w:basedOn w:val="Normal"/>
    <w:next w:val="Normal"/>
    <w:autoRedefine/>
    <w:rsid w:val="000F3659"/>
    <w:pPr>
      <w:spacing w:after="160" w:line="240" w:lineRule="exact"/>
      <w:ind w:left="180"/>
    </w:pPr>
    <w:rPr>
      <w:rFonts w:ascii="Helvetica" w:eastAsia="Times New Roman" w:hAnsi="Helvetica"/>
      <w:sz w:val="18"/>
      <w:szCs w:val="24"/>
    </w:rPr>
  </w:style>
  <w:style w:type="paragraph" w:styleId="TOC3">
    <w:name w:val="toc 3"/>
    <w:basedOn w:val="Normal"/>
    <w:next w:val="Normal"/>
    <w:autoRedefine/>
    <w:rsid w:val="000F3659"/>
    <w:pPr>
      <w:spacing w:after="160" w:line="240" w:lineRule="exact"/>
      <w:ind w:left="360"/>
    </w:pPr>
    <w:rPr>
      <w:rFonts w:ascii="Helvetica" w:eastAsia="Times New Roman" w:hAnsi="Helvetica"/>
      <w:sz w:val="18"/>
      <w:szCs w:val="24"/>
    </w:rPr>
  </w:style>
  <w:style w:type="paragraph" w:styleId="BodyTextIndent2">
    <w:name w:val="Body Text Indent 2"/>
    <w:basedOn w:val="Normal"/>
    <w:link w:val="BodyTextIndent2Char"/>
    <w:rsid w:val="000F3659"/>
    <w:pPr>
      <w:widowControl w:val="0"/>
      <w:spacing w:line="240" w:lineRule="atLeast"/>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0F3659"/>
    <w:rPr>
      <w:rFonts w:ascii="Arial" w:eastAsia="Times New Roman" w:hAnsi="Arial" w:cs="Arial"/>
      <w:sz w:val="20"/>
      <w:szCs w:val="20"/>
    </w:rPr>
  </w:style>
  <w:style w:type="paragraph" w:customStyle="1" w:styleId="bullet">
    <w:name w:val="bullet"/>
    <w:basedOn w:val="Normal"/>
    <w:rsid w:val="000F3659"/>
    <w:pPr>
      <w:spacing w:after="120" w:line="360" w:lineRule="auto"/>
      <w:ind w:left="360"/>
    </w:pPr>
    <w:rPr>
      <w:rFonts w:ascii="lutch\Word Templates" w:eastAsia="Times New Roman" w:hAnsi="lutch\Word Templates"/>
      <w:sz w:val="18"/>
      <w:szCs w:val="18"/>
    </w:rPr>
  </w:style>
  <w:style w:type="table" w:customStyle="1" w:styleId="NoteLevel31">
    <w:name w:val="Note Level 31"/>
    <w:basedOn w:val="TableNormal"/>
    <w:uiPriority w:val="60"/>
    <w:rsid w:val="000F3659"/>
    <w:rPr>
      <w:rFonts w:eastAsia="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0F3659"/>
    <w:rPr>
      <w:rFonts w:eastAsia="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0F3659"/>
    <w:rPr>
      <w:rFonts w:eastAsia="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NoteLevel41">
    <w:name w:val="Note Level 41"/>
    <w:basedOn w:val="TableNormal"/>
    <w:uiPriority w:val="61"/>
    <w:rsid w:val="000F3659"/>
    <w:rPr>
      <w:rFonts w:eastAsia="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NoteLevel91">
    <w:name w:val="Note Level 91"/>
    <w:basedOn w:val="TableNormal"/>
    <w:uiPriority w:val="66"/>
    <w:rsid w:val="000F3659"/>
    <w:rPr>
      <w:rFonts w:ascii="Cambria" w:eastAsia="Times New Roman" w:hAnsi="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3055"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0F3659"/>
    <w:rPr>
      <w:rFonts w:eastAsia="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styleId="Emphasis">
    <w:name w:val="Emphasis"/>
    <w:basedOn w:val="DefaultParagraphFont"/>
    <w:uiPriority w:val="20"/>
    <w:qFormat/>
    <w:rsid w:val="000F3659"/>
    <w:rPr>
      <w:i/>
      <w:iCs/>
    </w:rPr>
  </w:style>
  <w:style w:type="paragraph" w:customStyle="1" w:styleId="small">
    <w:name w:val="small"/>
    <w:basedOn w:val="Normal"/>
    <w:rsid w:val="000F3659"/>
    <w:pPr>
      <w:tabs>
        <w:tab w:val="left" w:pos="180"/>
      </w:tabs>
      <w:spacing w:before="240" w:line="180" w:lineRule="exact"/>
    </w:pPr>
    <w:rPr>
      <w:rFonts w:ascii="Helvetica" w:eastAsia="Times New Roman" w:hAnsi="Helvetica"/>
      <w:color w:val="808080"/>
      <w:sz w:val="14"/>
      <w:szCs w:val="24"/>
    </w:rPr>
  </w:style>
  <w:style w:type="character" w:styleId="Strong">
    <w:name w:val="Strong"/>
    <w:basedOn w:val="DefaultParagraphFont"/>
    <w:uiPriority w:val="22"/>
    <w:qFormat/>
    <w:rsid w:val="000F3659"/>
    <w:rPr>
      <w:b/>
      <w:bCs/>
    </w:rPr>
  </w:style>
  <w:style w:type="paragraph" w:styleId="Quote">
    <w:name w:val="Quote"/>
    <w:basedOn w:val="Normal"/>
    <w:next w:val="Normal"/>
    <w:link w:val="QuoteChar"/>
    <w:uiPriority w:val="29"/>
    <w:qFormat/>
    <w:rsid w:val="007B1D32"/>
    <w:pPr>
      <w:spacing w:before="200" w:line="276" w:lineRule="auto"/>
      <w:ind w:left="360" w:right="360"/>
    </w:pPr>
    <w:rPr>
      <w:rFonts w:ascii="Arial" w:eastAsia="Times New Roman" w:hAnsi="Arial"/>
      <w:i/>
      <w:iCs/>
      <w:lang w:bidi="en-US"/>
    </w:rPr>
  </w:style>
  <w:style w:type="character" w:customStyle="1" w:styleId="QuoteChar">
    <w:name w:val="Quote Char"/>
    <w:basedOn w:val="DefaultParagraphFont"/>
    <w:link w:val="Quote"/>
    <w:uiPriority w:val="29"/>
    <w:rsid w:val="007B1D32"/>
    <w:rPr>
      <w:rFonts w:ascii="Arial" w:eastAsia="Times New Roman" w:hAnsi="Arial"/>
      <w:i/>
      <w:iCs/>
      <w:sz w:val="22"/>
      <w:szCs w:val="22"/>
      <w:lang w:bidi="en-US"/>
    </w:rPr>
  </w:style>
  <w:style w:type="table" w:styleId="MediumShading1-Accent6">
    <w:name w:val="Medium Shading 1 Accent 6"/>
    <w:basedOn w:val="TableNormal"/>
    <w:uiPriority w:val="63"/>
    <w:rsid w:val="000F3659"/>
    <w:rPr>
      <w:rFonts w:eastAsia="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1">
    <w:name w:val="Medium Shading 1"/>
    <w:basedOn w:val="TableNormal"/>
    <w:uiPriority w:val="63"/>
    <w:rsid w:val="000F3659"/>
    <w:rPr>
      <w:rFonts w:eastAsia="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List4">
    <w:name w:val="Table List 4"/>
    <w:basedOn w:val="TableNormal"/>
    <w:rsid w:val="000F3659"/>
    <w:pPr>
      <w:spacing w:after="160" w:line="240" w:lineRule="exact"/>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MediumGrid1-Accent6">
    <w:name w:val="Medium Grid 1 Accent 6"/>
    <w:basedOn w:val="TableNormal"/>
    <w:uiPriority w:val="67"/>
    <w:rsid w:val="000F3659"/>
    <w:rPr>
      <w:rFonts w:eastAsia="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TableList6">
    <w:name w:val="Table List 6"/>
    <w:basedOn w:val="TableNormal"/>
    <w:rsid w:val="000F3659"/>
    <w:pPr>
      <w:spacing w:after="160" w:line="240" w:lineRule="exact"/>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TGAppendixBodyHeaders">
    <w:name w:val="TG_Appendix Body (Headers)"/>
    <w:basedOn w:val="Normal"/>
    <w:uiPriority w:val="99"/>
    <w:rsid w:val="00A46A0C"/>
    <w:pPr>
      <w:widowControl w:val="0"/>
      <w:tabs>
        <w:tab w:val="left" w:pos="720"/>
      </w:tabs>
      <w:suppressAutoHyphens/>
      <w:autoSpaceDE w:val="0"/>
      <w:autoSpaceDN w:val="0"/>
      <w:adjustRightInd w:val="0"/>
      <w:spacing w:line="180" w:lineRule="atLeast"/>
      <w:textAlignment w:val="center"/>
    </w:pPr>
    <w:rPr>
      <w:rFonts w:ascii="GothamNarrow-Book" w:hAnsi="GothamNarrow-Book" w:cs="GothamNarrow-Book"/>
      <w:color w:val="000000"/>
      <w:sz w:val="16"/>
      <w:szCs w:val="16"/>
    </w:rPr>
  </w:style>
  <w:style w:type="paragraph" w:styleId="FootnoteText">
    <w:name w:val="footnote text"/>
    <w:basedOn w:val="Normal"/>
    <w:link w:val="FootnoteTextChar"/>
    <w:uiPriority w:val="99"/>
    <w:semiHidden/>
    <w:unhideWhenUsed/>
    <w:rsid w:val="00D8605F"/>
    <w:rPr>
      <w:sz w:val="20"/>
      <w:szCs w:val="20"/>
    </w:rPr>
  </w:style>
  <w:style w:type="character" w:customStyle="1" w:styleId="FootnoteTextChar">
    <w:name w:val="Footnote Text Char"/>
    <w:basedOn w:val="DefaultParagraphFont"/>
    <w:link w:val="FootnoteText"/>
    <w:uiPriority w:val="99"/>
    <w:semiHidden/>
    <w:rsid w:val="00D8605F"/>
    <w:rPr>
      <w:sz w:val="20"/>
      <w:szCs w:val="20"/>
    </w:rPr>
  </w:style>
  <w:style w:type="character" w:styleId="FootnoteReference">
    <w:name w:val="footnote reference"/>
    <w:basedOn w:val="DefaultParagraphFont"/>
    <w:uiPriority w:val="99"/>
    <w:semiHidden/>
    <w:unhideWhenUsed/>
    <w:rsid w:val="00D8605F"/>
    <w:rPr>
      <w:vertAlign w:val="superscript"/>
    </w:rPr>
  </w:style>
  <w:style w:type="paragraph" w:styleId="EndnoteText">
    <w:name w:val="endnote text"/>
    <w:basedOn w:val="Normal"/>
    <w:link w:val="EndnoteTextChar"/>
    <w:semiHidden/>
    <w:unhideWhenUsed/>
    <w:rsid w:val="0030193E"/>
    <w:rPr>
      <w:sz w:val="20"/>
      <w:szCs w:val="20"/>
    </w:rPr>
  </w:style>
  <w:style w:type="character" w:customStyle="1" w:styleId="EndnoteTextChar">
    <w:name w:val="Endnote Text Char"/>
    <w:basedOn w:val="DefaultParagraphFont"/>
    <w:link w:val="EndnoteText"/>
    <w:semiHidden/>
    <w:rsid w:val="0030193E"/>
    <w:rPr>
      <w:sz w:val="20"/>
      <w:szCs w:val="20"/>
    </w:rPr>
  </w:style>
  <w:style w:type="character" w:styleId="EndnoteReference">
    <w:name w:val="endnote reference"/>
    <w:basedOn w:val="DefaultParagraphFont"/>
    <w:semiHidden/>
    <w:unhideWhenUsed/>
    <w:rsid w:val="0030193E"/>
    <w:rPr>
      <w:vertAlign w:val="superscript"/>
    </w:rPr>
  </w:style>
  <w:style w:type="paragraph" w:customStyle="1" w:styleId="p1">
    <w:name w:val="p1"/>
    <w:basedOn w:val="Normal"/>
    <w:rsid w:val="009E3A11"/>
    <w:rPr>
      <w:rFonts w:ascii="Verdana" w:eastAsiaTheme="minorHAnsi" w:hAnsi="Verdana"/>
      <w:color w:val="1B1B1B"/>
      <w:sz w:val="20"/>
      <w:szCs w:val="20"/>
    </w:rPr>
  </w:style>
  <w:style w:type="paragraph" w:styleId="Revision">
    <w:name w:val="Revision"/>
    <w:hidden/>
    <w:semiHidden/>
    <w:rsid w:val="002E3A13"/>
    <w:rPr>
      <w:sz w:val="22"/>
      <w:szCs w:val="22"/>
    </w:rPr>
  </w:style>
  <w:style w:type="character" w:styleId="UnresolvedMention">
    <w:name w:val="Unresolved Mention"/>
    <w:basedOn w:val="DefaultParagraphFont"/>
    <w:uiPriority w:val="99"/>
    <w:semiHidden/>
    <w:unhideWhenUsed/>
    <w:rsid w:val="00EE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200">
      <w:bodyDiv w:val="1"/>
      <w:marLeft w:val="0"/>
      <w:marRight w:val="0"/>
      <w:marTop w:val="0"/>
      <w:marBottom w:val="0"/>
      <w:divBdr>
        <w:top w:val="none" w:sz="0" w:space="0" w:color="auto"/>
        <w:left w:val="none" w:sz="0" w:space="0" w:color="auto"/>
        <w:bottom w:val="none" w:sz="0" w:space="0" w:color="auto"/>
        <w:right w:val="none" w:sz="0" w:space="0" w:color="auto"/>
      </w:divBdr>
    </w:div>
    <w:div w:id="366611615">
      <w:bodyDiv w:val="1"/>
      <w:marLeft w:val="0"/>
      <w:marRight w:val="0"/>
      <w:marTop w:val="0"/>
      <w:marBottom w:val="0"/>
      <w:divBdr>
        <w:top w:val="none" w:sz="0" w:space="0" w:color="auto"/>
        <w:left w:val="none" w:sz="0" w:space="0" w:color="auto"/>
        <w:bottom w:val="none" w:sz="0" w:space="0" w:color="auto"/>
        <w:right w:val="none" w:sz="0" w:space="0" w:color="auto"/>
      </w:divBdr>
    </w:div>
    <w:div w:id="382827349">
      <w:bodyDiv w:val="1"/>
      <w:marLeft w:val="0"/>
      <w:marRight w:val="0"/>
      <w:marTop w:val="0"/>
      <w:marBottom w:val="0"/>
      <w:divBdr>
        <w:top w:val="none" w:sz="0" w:space="0" w:color="auto"/>
        <w:left w:val="none" w:sz="0" w:space="0" w:color="auto"/>
        <w:bottom w:val="none" w:sz="0" w:space="0" w:color="auto"/>
        <w:right w:val="none" w:sz="0" w:space="0" w:color="auto"/>
      </w:divBdr>
    </w:div>
    <w:div w:id="469176586">
      <w:bodyDiv w:val="1"/>
      <w:marLeft w:val="0"/>
      <w:marRight w:val="0"/>
      <w:marTop w:val="0"/>
      <w:marBottom w:val="0"/>
      <w:divBdr>
        <w:top w:val="none" w:sz="0" w:space="0" w:color="auto"/>
        <w:left w:val="none" w:sz="0" w:space="0" w:color="auto"/>
        <w:bottom w:val="none" w:sz="0" w:space="0" w:color="auto"/>
        <w:right w:val="none" w:sz="0" w:space="0" w:color="auto"/>
      </w:divBdr>
    </w:div>
    <w:div w:id="602735249">
      <w:bodyDiv w:val="1"/>
      <w:marLeft w:val="0"/>
      <w:marRight w:val="0"/>
      <w:marTop w:val="0"/>
      <w:marBottom w:val="0"/>
      <w:divBdr>
        <w:top w:val="none" w:sz="0" w:space="0" w:color="auto"/>
        <w:left w:val="none" w:sz="0" w:space="0" w:color="auto"/>
        <w:bottom w:val="none" w:sz="0" w:space="0" w:color="auto"/>
        <w:right w:val="none" w:sz="0" w:space="0" w:color="auto"/>
      </w:divBdr>
    </w:div>
    <w:div w:id="665280696">
      <w:bodyDiv w:val="1"/>
      <w:marLeft w:val="0"/>
      <w:marRight w:val="0"/>
      <w:marTop w:val="0"/>
      <w:marBottom w:val="0"/>
      <w:divBdr>
        <w:top w:val="none" w:sz="0" w:space="0" w:color="auto"/>
        <w:left w:val="none" w:sz="0" w:space="0" w:color="auto"/>
        <w:bottom w:val="none" w:sz="0" w:space="0" w:color="auto"/>
        <w:right w:val="none" w:sz="0" w:space="0" w:color="auto"/>
      </w:divBdr>
    </w:div>
    <w:div w:id="1149591712">
      <w:bodyDiv w:val="1"/>
      <w:marLeft w:val="0"/>
      <w:marRight w:val="0"/>
      <w:marTop w:val="0"/>
      <w:marBottom w:val="0"/>
      <w:divBdr>
        <w:top w:val="none" w:sz="0" w:space="0" w:color="auto"/>
        <w:left w:val="none" w:sz="0" w:space="0" w:color="auto"/>
        <w:bottom w:val="none" w:sz="0" w:space="0" w:color="auto"/>
        <w:right w:val="none" w:sz="0" w:space="0" w:color="auto"/>
      </w:divBdr>
    </w:div>
    <w:div w:id="2067757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chcoc.gov/content/continued-pay-freeze-certain-senior-political-officials-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EB6A399FF0614699F670867AB7DAA1"/>
        <w:category>
          <w:name w:val="General"/>
          <w:gallery w:val="placeholder"/>
        </w:category>
        <w:types>
          <w:type w:val="bbPlcHdr"/>
        </w:types>
        <w:behaviors>
          <w:behavior w:val="content"/>
        </w:behaviors>
        <w:guid w:val="{5A1C4687-D5D3-2D40-AAFE-C8FCF4F8093E}"/>
      </w:docPartPr>
      <w:docPartBody>
        <w:p w:rsidR="00DB07EE" w:rsidRDefault="00DB07EE" w:rsidP="00DB07EE">
          <w:pPr>
            <w:pStyle w:val="E1EB6A399FF0614699F670867AB7DAA1"/>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Lucida Grande"/>
    <w:charset w:val="00"/>
    <w:family w:val="auto"/>
    <w:pitch w:val="variable"/>
    <w:sig w:usb0="00000000" w:usb1="5000A1FF" w:usb2="00000000" w:usb3="00000000" w:csb0="000001BF" w:csb1="00000000"/>
  </w:font>
  <w:font w:name="Georgia">
    <w:altName w:val="﷽﷽﷽﷽﷽﷽﷽﷽Ƙ怀"/>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utch\Word Templates">
    <w:altName w:val="Times New Roman"/>
    <w:panose1 w:val="00000000000000000000"/>
    <w:charset w:val="57"/>
    <w:family w:val="auto"/>
    <w:notTrueType/>
    <w:pitch w:val="default"/>
    <w:sig w:usb0="005C0074" w:usb1="00720070" w:usb2="006A006F" w:usb3="00630065" w:csb0="00730074" w:csb1="0043005C"/>
  </w:font>
  <w:font w:name="Cambria">
    <w:panose1 w:val="02040503050406030204"/>
    <w:charset w:val="00"/>
    <w:family w:val="roman"/>
    <w:pitch w:val="variable"/>
    <w:sig w:usb0="E00006FF" w:usb1="420024FF" w:usb2="02000000" w:usb3="00000000" w:csb0="0000019F" w:csb1="00000000"/>
  </w:font>
  <w:font w:name="GothamNarrow-Book">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DB07EE"/>
    <w:rsid w:val="00005FC4"/>
    <w:rsid w:val="00007C6D"/>
    <w:rsid w:val="001664FB"/>
    <w:rsid w:val="001A4FBE"/>
    <w:rsid w:val="001C76A9"/>
    <w:rsid w:val="001E4D58"/>
    <w:rsid w:val="00404A60"/>
    <w:rsid w:val="005B3992"/>
    <w:rsid w:val="005E3561"/>
    <w:rsid w:val="00605DED"/>
    <w:rsid w:val="00672DF4"/>
    <w:rsid w:val="008638AA"/>
    <w:rsid w:val="0087154F"/>
    <w:rsid w:val="008F1F7B"/>
    <w:rsid w:val="008F5F77"/>
    <w:rsid w:val="009C076A"/>
    <w:rsid w:val="00A9166C"/>
    <w:rsid w:val="00AC054C"/>
    <w:rsid w:val="00AC0DBB"/>
    <w:rsid w:val="00BB64E1"/>
    <w:rsid w:val="00BE0041"/>
    <w:rsid w:val="00C36CDA"/>
    <w:rsid w:val="00D4302A"/>
    <w:rsid w:val="00D8107A"/>
    <w:rsid w:val="00DB07EE"/>
    <w:rsid w:val="00E7520A"/>
    <w:rsid w:val="00EE2387"/>
    <w:rsid w:val="00F4667B"/>
    <w:rsid w:val="00F55B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C6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6C6B"/>
    <w:rPr>
      <w:rFonts w:ascii="Lucida Grande" w:hAnsi="Lucida Grande"/>
      <w:sz w:val="18"/>
      <w:szCs w:val="18"/>
    </w:rPr>
  </w:style>
  <w:style w:type="paragraph" w:customStyle="1" w:styleId="E1EB6A399FF0614699F670867AB7DAA1">
    <w:name w:val="E1EB6A399FF0614699F670867AB7DAA1"/>
    <w:rsid w:val="00DB0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Partnership">
  <a:themeElements>
    <a:clrScheme name="Custom 2">
      <a:dk1>
        <a:srgbClr val="003055"/>
      </a:dk1>
      <a:lt1>
        <a:srgbClr val="FFFFFF"/>
      </a:lt1>
      <a:dk2>
        <a:srgbClr val="8B8D8E"/>
      </a:dk2>
      <a:lt2>
        <a:srgbClr val="FFFFFF"/>
      </a:lt2>
      <a:accent1>
        <a:srgbClr val="005789"/>
      </a:accent1>
      <a:accent2>
        <a:srgbClr val="E6B222"/>
      </a:accent2>
      <a:accent3>
        <a:srgbClr val="598527"/>
      </a:accent3>
      <a:accent4>
        <a:srgbClr val="CA6C2C"/>
      </a:accent4>
      <a:accent5>
        <a:srgbClr val="6292AE"/>
      </a:accent5>
      <a:accent6>
        <a:srgbClr val="E8CD60"/>
      </a:accent6>
      <a:hlink>
        <a:srgbClr val="DAA476"/>
      </a:hlink>
      <a:folHlink>
        <a:srgbClr val="91A776"/>
      </a:folHlink>
    </a:clrScheme>
    <a:fontScheme name="PPS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BC4CA362E03A40831C58E77BF6E65D" ma:contentTypeVersion="12" ma:contentTypeDescription="Create a new document." ma:contentTypeScope="" ma:versionID="5ce5c90880750d31e5ad97353da55926">
  <xsd:schema xmlns:xsd="http://www.w3.org/2001/XMLSchema" xmlns:xs="http://www.w3.org/2001/XMLSchema" xmlns:p="http://schemas.microsoft.com/office/2006/metadata/properties" xmlns:ns2="b768acbd-dc7f-4a24-9e54-842e75727939" xmlns:ns3="54e98812-b12a-4504-b572-6fcfe8934f27" targetNamespace="http://schemas.microsoft.com/office/2006/metadata/properties" ma:root="true" ma:fieldsID="8f9a491fc33d5dc8f7c5c50092fd8108" ns2:_="" ns3:_="">
    <xsd:import namespace="b768acbd-dc7f-4a24-9e54-842e75727939"/>
    <xsd:import namespace="54e98812-b12a-4504-b572-6fcfe8934f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8acbd-dc7f-4a24-9e54-842e75727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98812-b12a-4504-b572-6fcfe8934f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23816-8B46-4404-B97C-F42799AF71D2}">
  <ds:schemaRefs>
    <ds:schemaRef ds:uri="b768acbd-dc7f-4a24-9e54-842e75727939"/>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4e98812-b12a-4504-b572-6fcfe8934f2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AD791D4-831D-4490-A41C-BC35427E8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8acbd-dc7f-4a24-9e54-842e75727939"/>
    <ds:schemaRef ds:uri="54e98812-b12a-4504-b572-6fcfe8934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F0B26-E36F-4A75-BF34-509854F615F9}">
  <ds:schemaRefs>
    <ds:schemaRef ds:uri="http://schemas.openxmlformats.org/officeDocument/2006/bibliography"/>
  </ds:schemaRefs>
</ds:datastoreItem>
</file>

<file path=customXml/itemProps4.xml><?xml version="1.0" encoding="utf-8"?>
<ds:datastoreItem xmlns:ds="http://schemas.openxmlformats.org/officeDocument/2006/customXml" ds:itemID="{B779089F-841C-4977-A267-76252DC3B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Update title in document properties</vt:lpstr>
    </vt:vector>
  </TitlesOfParts>
  <Company/>
  <LinksUpToDate>false</LinksUpToDate>
  <CharactersWithSpaces>4612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title in document properties</dc:title>
  <dc:subject/>
  <dc:creator>PARTNERSHIP FOR PUBLIC SERVICE</dc:creator>
  <cp:keywords/>
  <dc:description/>
  <cp:lastModifiedBy>Jaqlyn Alderete</cp:lastModifiedBy>
  <cp:revision>5</cp:revision>
  <cp:lastPrinted>2016-07-12T18:00:00Z</cp:lastPrinted>
  <dcterms:created xsi:type="dcterms:W3CDTF">2021-04-07T15:17:00Z</dcterms:created>
  <dcterms:modified xsi:type="dcterms:W3CDTF">2021-06-01T20:37:00Z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0x01010097BC4CA362E03A40831C58E77BF6E65D</vt:lpwstr>
  </property>
</Properties>
</file>