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A6D" w:rsidRPr="00950A6D" w:rsidRDefault="00950A6D" w:rsidP="00950A6D">
      <w:pPr>
        <w:keepNext/>
        <w:keepLines/>
        <w:pBdr>
          <w:bottom w:val="single" w:sz="4" w:space="1" w:color="003055"/>
        </w:pBdr>
        <w:tabs>
          <w:tab w:val="left" w:pos="4016"/>
        </w:tabs>
        <w:spacing w:before="480" w:after="0" w:line="240" w:lineRule="auto"/>
        <w:outlineLvl w:val="0"/>
        <w:rPr>
          <w:rFonts w:ascii="Arial" w:eastAsia="MS Gothic" w:hAnsi="Arial" w:cs="Arial"/>
          <w:bCs/>
          <w:caps/>
          <w:sz w:val="20"/>
        </w:rPr>
      </w:pPr>
      <w:bookmarkStart w:id="0" w:name="_Toc143586611"/>
      <w:r w:rsidRPr="00950A6D">
        <w:rPr>
          <w:rFonts w:ascii="Arial" w:eastAsia="MS Gothic" w:hAnsi="Arial" w:cs="Arial"/>
          <w:bCs/>
          <w:caps/>
          <w:sz w:val="20"/>
        </w:rPr>
        <w:t>POSITION DESCRIPTION</w:t>
      </w:r>
    </w:p>
    <w:p w:rsidR="00950A6D" w:rsidRPr="00950A6D" w:rsidRDefault="00FD0FB2" w:rsidP="00950A6D">
      <w:pPr>
        <w:keepNext/>
        <w:keepLines/>
        <w:pBdr>
          <w:bottom w:val="single" w:sz="4" w:space="1" w:color="003055"/>
        </w:pBdr>
        <w:tabs>
          <w:tab w:val="left" w:pos="4016"/>
        </w:tabs>
        <w:spacing w:before="120" w:after="120" w:line="240" w:lineRule="auto"/>
        <w:outlineLvl w:val="0"/>
        <w:rPr>
          <w:rFonts w:ascii="Arial" w:eastAsia="MS Gothic" w:hAnsi="Arial" w:cs="Arial"/>
          <w:b/>
          <w:bCs/>
          <w:caps/>
          <w:sz w:val="26"/>
          <w:szCs w:val="26"/>
        </w:rPr>
      </w:pPr>
      <w:r>
        <w:rPr>
          <w:rFonts w:ascii="Arial" w:eastAsia="MS Gothic" w:hAnsi="Arial" w:cs="Arial"/>
          <w:b/>
          <w:bCs/>
          <w:caps/>
          <w:sz w:val="26"/>
          <w:szCs w:val="26"/>
        </w:rPr>
        <w:t>Under</w:t>
      </w:r>
      <w:r w:rsidR="00950A6D">
        <w:rPr>
          <w:rFonts w:ascii="Arial" w:eastAsia="MS Gothic" w:hAnsi="Arial" w:cs="Arial"/>
          <w:b/>
          <w:bCs/>
          <w:caps/>
          <w:sz w:val="26"/>
          <w:szCs w:val="26"/>
        </w:rPr>
        <w:t>Secretary</w:t>
      </w:r>
      <w:r w:rsidR="00950A6D" w:rsidRPr="00950A6D">
        <w:rPr>
          <w:rFonts w:ascii="Arial" w:eastAsia="MS Gothic" w:hAnsi="Arial" w:cs="Arial"/>
          <w:b/>
          <w:bCs/>
          <w:caps/>
          <w:sz w:val="26"/>
          <w:szCs w:val="26"/>
        </w:rPr>
        <w:t xml:space="preserve"> for Industry and Security, Department</w:t>
      </w:r>
      <w:r w:rsidR="00950A6D">
        <w:rPr>
          <w:rFonts w:ascii="Arial" w:eastAsia="MS Gothic" w:hAnsi="Arial" w:cs="Arial"/>
          <w:b/>
          <w:bCs/>
          <w:caps/>
          <w:sz w:val="26"/>
          <w:szCs w:val="26"/>
        </w:rPr>
        <w:t xml:space="preserve"> of commerce</w:t>
      </w:r>
    </w:p>
    <w:p w:rsidR="00950A6D" w:rsidRPr="00950A6D" w:rsidRDefault="00950A6D" w:rsidP="00950A6D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950A6D" w:rsidRPr="00FD0FB2" w:rsidTr="00950A6D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950A6D" w:rsidRPr="00FD0FB2" w:rsidRDefault="00950A6D" w:rsidP="00950A6D">
            <w:pPr>
              <w:jc w:val="center"/>
              <w:rPr>
                <w:rFonts w:ascii="Arial" w:hAnsi="Arial" w:cs="Arial"/>
                <w:b/>
              </w:rPr>
            </w:pPr>
            <w:r w:rsidRPr="00FD0FB2">
              <w:rPr>
                <w:rFonts w:ascii="Arial" w:hAnsi="Arial" w:cs="Arial"/>
                <w:b/>
              </w:rPr>
              <w:t>OVERVIEW</w:t>
            </w:r>
          </w:p>
        </w:tc>
      </w:tr>
      <w:tr w:rsidR="00950A6D" w:rsidRPr="00FD0FB2" w:rsidTr="00950A6D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950A6D" w:rsidRPr="00C410E6" w:rsidRDefault="00950A6D" w:rsidP="00950A6D">
            <w:pPr>
              <w:rPr>
                <w:rFonts w:ascii="Arial" w:hAnsi="Arial" w:cs="Arial"/>
                <w:sz w:val="22"/>
                <w:szCs w:val="22"/>
              </w:rPr>
            </w:pPr>
            <w:r w:rsidRPr="00C410E6">
              <w:rPr>
                <w:rFonts w:ascii="Arial" w:hAnsi="Arial" w:cs="Arial"/>
                <w:sz w:val="22"/>
                <w:szCs w:val="22"/>
              </w:rPr>
              <w:t>Senate 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A6D" w:rsidRPr="00C410E6" w:rsidRDefault="00FD0FB2" w:rsidP="00950A6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410E6">
              <w:rPr>
                <w:rFonts w:ascii="Arial" w:hAnsi="Arial" w:cs="Arial"/>
                <w:bCs/>
                <w:sz w:val="22"/>
                <w:szCs w:val="22"/>
                <w:lang w:val="en"/>
              </w:rPr>
              <w:t>Banking, Housing</w:t>
            </w:r>
            <w:r w:rsidR="000165D2" w:rsidRPr="00C410E6">
              <w:rPr>
                <w:rFonts w:ascii="Arial" w:hAnsi="Arial" w:cs="Arial"/>
                <w:bCs/>
                <w:sz w:val="22"/>
                <w:szCs w:val="22"/>
                <w:lang w:val="en"/>
              </w:rPr>
              <w:t xml:space="preserve"> and Urban Affairs</w:t>
            </w:r>
          </w:p>
        </w:tc>
      </w:tr>
      <w:tr w:rsidR="00950A6D" w:rsidRPr="00FD0FB2" w:rsidTr="00950A6D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950A6D" w:rsidRPr="00C410E6" w:rsidRDefault="00950A6D" w:rsidP="00950A6D">
            <w:pPr>
              <w:rPr>
                <w:rFonts w:ascii="Arial" w:hAnsi="Arial" w:cs="Arial"/>
                <w:sz w:val="22"/>
                <w:szCs w:val="22"/>
              </w:rPr>
            </w:pPr>
            <w:r w:rsidRPr="00C410E6">
              <w:rPr>
                <w:rFonts w:ascii="Arial" w:hAnsi="Arial" w:cs="Arial"/>
                <w:sz w:val="22"/>
                <w:szCs w:val="22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A6D" w:rsidRPr="00C410E6" w:rsidRDefault="000165D2" w:rsidP="00950A6D">
            <w:pPr>
              <w:rPr>
                <w:rFonts w:ascii="Arial" w:hAnsi="Arial" w:cs="Arial"/>
                <w:sz w:val="22"/>
                <w:szCs w:val="22"/>
              </w:rPr>
            </w:pPr>
            <w:r w:rsidRPr="00C410E6">
              <w:rPr>
                <w:rFonts w:ascii="Arial" w:hAnsi="Arial" w:cs="Arial"/>
                <w:bCs/>
                <w:sz w:val="22"/>
                <w:szCs w:val="22"/>
                <w:lang w:val="en"/>
              </w:rPr>
              <w:t>The mission of the department is to create the conditions for economic growth and opportunity.</w:t>
            </w:r>
          </w:p>
        </w:tc>
      </w:tr>
      <w:tr w:rsidR="00950A6D" w:rsidRPr="00FD0FB2" w:rsidTr="00950A6D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950A6D" w:rsidRPr="00C410E6" w:rsidRDefault="00950A6D" w:rsidP="00950A6D">
            <w:pPr>
              <w:rPr>
                <w:rFonts w:ascii="Arial" w:hAnsi="Arial" w:cs="Arial"/>
                <w:sz w:val="22"/>
                <w:szCs w:val="22"/>
              </w:rPr>
            </w:pPr>
            <w:r w:rsidRPr="00C410E6">
              <w:rPr>
                <w:rFonts w:ascii="Arial" w:hAnsi="Arial" w:cs="Arial"/>
                <w:sz w:val="22"/>
                <w:szCs w:val="22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A6D" w:rsidRPr="00C410E6" w:rsidRDefault="000165D2" w:rsidP="00950A6D">
            <w:pPr>
              <w:rPr>
                <w:rFonts w:ascii="Arial" w:hAnsi="Arial" w:cs="Arial"/>
                <w:sz w:val="22"/>
                <w:szCs w:val="22"/>
              </w:rPr>
            </w:pPr>
            <w:r w:rsidRPr="00C410E6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FD0FB2" w:rsidRPr="00C410E6">
              <w:rPr>
                <w:rFonts w:ascii="Arial" w:hAnsi="Arial" w:cs="Arial"/>
                <w:bCs/>
                <w:sz w:val="22"/>
                <w:szCs w:val="22"/>
              </w:rPr>
              <w:t xml:space="preserve">Office </w:t>
            </w:r>
            <w:r w:rsidRPr="00C410E6">
              <w:rPr>
                <w:rFonts w:ascii="Arial" w:hAnsi="Arial" w:cs="Arial"/>
                <w:bCs/>
                <w:sz w:val="22"/>
                <w:szCs w:val="22"/>
              </w:rPr>
              <w:t xml:space="preserve">of the </w:t>
            </w:r>
            <w:r w:rsidR="00FD0FB2" w:rsidRPr="00C410E6">
              <w:rPr>
                <w:rFonts w:ascii="Arial" w:hAnsi="Arial" w:cs="Arial"/>
                <w:bCs/>
                <w:sz w:val="22"/>
                <w:szCs w:val="22"/>
              </w:rPr>
              <w:t xml:space="preserve">Undersecretary </w:t>
            </w:r>
            <w:r w:rsidRPr="00C410E6">
              <w:rPr>
                <w:rFonts w:ascii="Arial" w:hAnsi="Arial" w:cs="Arial"/>
                <w:bCs/>
                <w:sz w:val="22"/>
                <w:szCs w:val="22"/>
              </w:rPr>
              <w:t xml:space="preserve">for </w:t>
            </w:r>
            <w:r w:rsidR="00FD0FB2" w:rsidRPr="00C410E6">
              <w:rPr>
                <w:rFonts w:ascii="Arial" w:hAnsi="Arial" w:cs="Arial"/>
                <w:bCs/>
                <w:sz w:val="22"/>
                <w:szCs w:val="22"/>
              </w:rPr>
              <w:t xml:space="preserve">Industry </w:t>
            </w:r>
            <w:r w:rsidRPr="00C410E6">
              <w:rPr>
                <w:rFonts w:ascii="Arial" w:hAnsi="Arial" w:cs="Arial"/>
                <w:bCs/>
                <w:sz w:val="22"/>
                <w:szCs w:val="22"/>
              </w:rPr>
              <w:t xml:space="preserve">and </w:t>
            </w:r>
            <w:r w:rsidR="00FD0FB2" w:rsidRPr="00C410E6">
              <w:rPr>
                <w:rFonts w:ascii="Arial" w:hAnsi="Arial" w:cs="Arial"/>
                <w:bCs/>
                <w:sz w:val="22"/>
                <w:szCs w:val="22"/>
              </w:rPr>
              <w:t xml:space="preserve">Security </w:t>
            </w:r>
            <w:r w:rsidRPr="00C410E6">
              <w:rPr>
                <w:rFonts w:ascii="Arial" w:hAnsi="Arial" w:cs="Arial"/>
                <w:bCs/>
                <w:sz w:val="22"/>
                <w:szCs w:val="22"/>
              </w:rPr>
              <w:t>advances national security, foreign policy and economic objectives by ensuring an effective export control and treaty compliance system and promoting continued U.S. strategic technology leadership.</w:t>
            </w:r>
            <w:r w:rsidRPr="00C410E6">
              <w:rPr>
                <w:rStyle w:val="EndnoteReference"/>
                <w:rFonts w:ascii="Arial" w:hAnsi="Arial" w:cs="Arial"/>
                <w:bCs/>
                <w:sz w:val="22"/>
                <w:szCs w:val="22"/>
              </w:rPr>
              <w:endnoteReference w:id="1"/>
            </w:r>
          </w:p>
        </w:tc>
      </w:tr>
      <w:tr w:rsidR="00950A6D" w:rsidRPr="00FD0FB2" w:rsidTr="00950A6D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950A6D" w:rsidRPr="00C410E6" w:rsidRDefault="00950A6D" w:rsidP="00950A6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410E6">
              <w:rPr>
                <w:rFonts w:ascii="Arial" w:hAnsi="Arial" w:cs="Arial"/>
                <w:sz w:val="22"/>
                <w:szCs w:val="22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A6D" w:rsidRPr="00C410E6" w:rsidRDefault="00FD0FB2" w:rsidP="00D971B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410E6">
              <w:rPr>
                <w:rFonts w:ascii="Arial" w:hAnsi="Arial" w:cs="Arial"/>
                <w:bCs/>
                <w:sz w:val="22"/>
                <w:szCs w:val="22"/>
              </w:rPr>
              <w:t>Level III $</w:t>
            </w:r>
            <w:r w:rsidR="00D971B9">
              <w:rPr>
                <w:rFonts w:ascii="Arial" w:hAnsi="Arial" w:cs="Arial"/>
                <w:bCs/>
                <w:sz w:val="22"/>
                <w:szCs w:val="22"/>
              </w:rPr>
              <w:t>165,300</w:t>
            </w:r>
            <w:r w:rsidR="00950A6D" w:rsidRPr="00C410E6">
              <w:rPr>
                <w:rFonts w:ascii="Arial" w:hAnsi="Arial" w:cs="Arial"/>
                <w:bCs/>
                <w:sz w:val="22"/>
                <w:szCs w:val="22"/>
              </w:rPr>
              <w:t xml:space="preserve"> (5 U.S.C. § 5314)</w:t>
            </w:r>
            <w:r w:rsidRPr="00C410E6">
              <w:rPr>
                <w:rStyle w:val="EndnoteReference"/>
                <w:rFonts w:ascii="Arial" w:hAnsi="Arial" w:cs="Arial"/>
                <w:bCs/>
                <w:sz w:val="22"/>
                <w:szCs w:val="22"/>
              </w:rPr>
              <w:endnoteReference w:id="2"/>
            </w:r>
          </w:p>
        </w:tc>
      </w:tr>
      <w:tr w:rsidR="00950A6D" w:rsidRPr="00FD0FB2" w:rsidTr="00950A6D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950A6D" w:rsidRPr="00C410E6" w:rsidRDefault="00950A6D" w:rsidP="00950A6D">
            <w:pPr>
              <w:rPr>
                <w:rFonts w:ascii="Arial" w:hAnsi="Arial" w:cs="Arial"/>
                <w:sz w:val="22"/>
                <w:szCs w:val="22"/>
              </w:rPr>
            </w:pPr>
            <w:r w:rsidRPr="00C410E6">
              <w:rPr>
                <w:rFonts w:ascii="Arial" w:hAnsi="Arial" w:cs="Arial"/>
                <w:sz w:val="22"/>
                <w:szCs w:val="22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A6D" w:rsidRPr="00C410E6" w:rsidRDefault="000165D2" w:rsidP="00950A6D">
            <w:pPr>
              <w:rPr>
                <w:rFonts w:ascii="Arial" w:hAnsi="Arial" w:cs="Arial"/>
                <w:sz w:val="22"/>
                <w:szCs w:val="22"/>
              </w:rPr>
            </w:pPr>
            <w:r w:rsidRPr="00C410E6">
              <w:rPr>
                <w:rFonts w:ascii="Arial" w:hAnsi="Arial" w:cs="Arial"/>
                <w:sz w:val="22"/>
                <w:szCs w:val="22"/>
              </w:rPr>
              <w:t>Secretary of Commerce and Deputy Secretary of Commerce</w:t>
            </w:r>
            <w:r w:rsidRPr="00C410E6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3"/>
            </w:r>
          </w:p>
        </w:tc>
      </w:tr>
      <w:tr w:rsidR="00950A6D" w:rsidRPr="00FD0FB2" w:rsidTr="00950A6D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950A6D" w:rsidRPr="00C410E6" w:rsidRDefault="00950A6D" w:rsidP="00950A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10E6">
              <w:rPr>
                <w:rFonts w:ascii="Arial" w:hAnsi="Arial" w:cs="Arial"/>
                <w:b/>
                <w:sz w:val="22"/>
                <w:szCs w:val="22"/>
              </w:rPr>
              <w:t>RESPONSIBILITIES</w:t>
            </w:r>
          </w:p>
        </w:tc>
      </w:tr>
      <w:tr w:rsidR="00950A6D" w:rsidRPr="00FD0FB2" w:rsidTr="00950A6D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950A6D" w:rsidRPr="00C410E6" w:rsidRDefault="00950A6D" w:rsidP="00950A6D">
            <w:pPr>
              <w:rPr>
                <w:rFonts w:ascii="Arial" w:hAnsi="Arial" w:cs="Arial"/>
                <w:sz w:val="22"/>
                <w:szCs w:val="22"/>
              </w:rPr>
            </w:pPr>
            <w:r w:rsidRPr="00C410E6">
              <w:rPr>
                <w:rFonts w:ascii="Arial" w:hAnsi="Arial" w:cs="Arial"/>
                <w:sz w:val="22"/>
                <w:szCs w:val="22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5D2" w:rsidRPr="00C410E6" w:rsidRDefault="00F8168C" w:rsidP="00950A6D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410E6">
              <w:rPr>
                <w:rFonts w:ascii="Arial" w:hAnsi="Arial" w:cs="Arial"/>
                <w:bCs/>
                <w:sz w:val="22"/>
                <w:szCs w:val="22"/>
              </w:rPr>
              <w:t xml:space="preserve">In fiscal </w:t>
            </w:r>
            <w:r w:rsidR="000165D2" w:rsidRPr="00C410E6">
              <w:rPr>
                <w:rFonts w:ascii="Arial" w:hAnsi="Arial" w:cs="Arial"/>
                <w:bCs/>
                <w:sz w:val="22"/>
                <w:szCs w:val="22"/>
              </w:rPr>
              <w:t>2016</w:t>
            </w:r>
            <w:r w:rsidR="00FD0FB2" w:rsidRPr="00C410E6">
              <w:rPr>
                <w:rFonts w:ascii="Arial" w:hAnsi="Arial" w:cs="Arial"/>
                <w:bCs/>
                <w:sz w:val="22"/>
                <w:szCs w:val="22"/>
              </w:rPr>
              <w:t xml:space="preserve">, the Bureau </w:t>
            </w:r>
            <w:r w:rsidR="00A841A0" w:rsidRPr="00C410E6">
              <w:rPr>
                <w:rFonts w:ascii="Arial" w:hAnsi="Arial" w:cs="Arial"/>
                <w:bCs/>
                <w:sz w:val="22"/>
                <w:szCs w:val="22"/>
              </w:rPr>
              <w:t>of</w:t>
            </w:r>
            <w:r w:rsidR="00FD0FB2" w:rsidRPr="00C410E6">
              <w:rPr>
                <w:rFonts w:ascii="Arial" w:hAnsi="Arial" w:cs="Arial"/>
                <w:bCs/>
                <w:sz w:val="22"/>
                <w:szCs w:val="22"/>
              </w:rPr>
              <w:t xml:space="preserve"> Industry and S</w:t>
            </w:r>
            <w:r w:rsidRPr="00C410E6">
              <w:rPr>
                <w:rFonts w:ascii="Arial" w:hAnsi="Arial" w:cs="Arial"/>
                <w:bCs/>
                <w:sz w:val="22"/>
                <w:szCs w:val="22"/>
              </w:rPr>
              <w:t>ecurity had a b</w:t>
            </w:r>
            <w:r w:rsidR="000165D2" w:rsidRPr="00C410E6">
              <w:rPr>
                <w:rFonts w:ascii="Arial" w:hAnsi="Arial" w:cs="Arial"/>
                <w:bCs/>
                <w:sz w:val="22"/>
                <w:szCs w:val="22"/>
              </w:rPr>
              <w:t>udget</w:t>
            </w:r>
            <w:r w:rsidRPr="00C410E6">
              <w:rPr>
                <w:rFonts w:ascii="Arial" w:hAnsi="Arial" w:cs="Arial"/>
                <w:bCs/>
                <w:sz w:val="22"/>
                <w:szCs w:val="22"/>
              </w:rPr>
              <w:t xml:space="preserve"> of $134</w:t>
            </w:r>
            <w:r w:rsidR="000165D2" w:rsidRPr="00C410E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410E6">
              <w:rPr>
                <w:rFonts w:ascii="Arial" w:hAnsi="Arial" w:cs="Arial"/>
                <w:bCs/>
                <w:sz w:val="22"/>
                <w:szCs w:val="22"/>
              </w:rPr>
              <w:t>million and 353 e</w:t>
            </w:r>
            <w:r w:rsidR="000165D2" w:rsidRPr="00C410E6">
              <w:rPr>
                <w:rFonts w:ascii="Arial" w:hAnsi="Arial" w:cs="Arial"/>
                <w:bCs/>
                <w:sz w:val="22"/>
                <w:szCs w:val="22"/>
              </w:rPr>
              <w:t>mployees</w:t>
            </w:r>
            <w:r w:rsidRPr="00C410E6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0165D2" w:rsidRPr="00C410E6">
              <w:rPr>
                <w:rStyle w:val="EndnoteReference"/>
                <w:rFonts w:ascii="Arial" w:hAnsi="Arial" w:cs="Arial"/>
                <w:bCs/>
                <w:sz w:val="22"/>
                <w:szCs w:val="22"/>
              </w:rPr>
              <w:endnoteReference w:id="4"/>
            </w:r>
          </w:p>
          <w:p w:rsidR="00950A6D" w:rsidRPr="00C410E6" w:rsidRDefault="00950A6D" w:rsidP="00950A6D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165D2" w:rsidRPr="00C410E6" w:rsidRDefault="000165D2" w:rsidP="00A208BE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410E6">
              <w:rPr>
                <w:rFonts w:ascii="Arial" w:hAnsi="Arial" w:cs="Arial"/>
                <w:bCs/>
                <w:sz w:val="22"/>
                <w:szCs w:val="22"/>
              </w:rPr>
              <w:t>The undersecretary for industry and security oversees the offices of the chief financial officer</w:t>
            </w:r>
            <w:r w:rsidR="00A841A0" w:rsidRPr="00C410E6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C410E6">
              <w:rPr>
                <w:rFonts w:ascii="Arial" w:hAnsi="Arial" w:cs="Arial"/>
                <w:bCs/>
                <w:sz w:val="22"/>
                <w:szCs w:val="22"/>
              </w:rPr>
              <w:t xml:space="preserve">director of administration, chief information officer, </w:t>
            </w:r>
            <w:r w:rsidR="00A208BE" w:rsidRPr="00C410E6">
              <w:rPr>
                <w:rFonts w:ascii="Arial" w:hAnsi="Arial" w:cs="Arial"/>
                <w:bCs/>
                <w:sz w:val="22"/>
                <w:szCs w:val="22"/>
              </w:rPr>
              <w:t xml:space="preserve">and </w:t>
            </w:r>
            <w:r w:rsidRPr="00C410E6">
              <w:rPr>
                <w:rFonts w:ascii="Arial" w:hAnsi="Arial" w:cs="Arial"/>
                <w:bCs/>
                <w:sz w:val="22"/>
                <w:szCs w:val="22"/>
              </w:rPr>
              <w:t>congressional and public affairs</w:t>
            </w:r>
            <w:r w:rsidR="00A208BE" w:rsidRPr="00C410E6">
              <w:rPr>
                <w:rFonts w:ascii="Arial" w:hAnsi="Arial" w:cs="Arial"/>
                <w:bCs/>
                <w:sz w:val="22"/>
                <w:szCs w:val="22"/>
              </w:rPr>
              <w:t xml:space="preserve"> as well as </w:t>
            </w:r>
            <w:r w:rsidRPr="00C410E6">
              <w:rPr>
                <w:rFonts w:ascii="Arial" w:hAnsi="Arial" w:cs="Arial"/>
                <w:bCs/>
                <w:sz w:val="22"/>
                <w:szCs w:val="22"/>
              </w:rPr>
              <w:t>the assistant secretaries for export administration and export enforcement</w:t>
            </w:r>
            <w:r w:rsidR="00F8168C" w:rsidRPr="00C410E6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C410E6">
              <w:rPr>
                <w:rStyle w:val="EndnoteReference"/>
                <w:rFonts w:ascii="Arial" w:hAnsi="Arial" w:cs="Arial"/>
                <w:bCs/>
                <w:sz w:val="22"/>
                <w:szCs w:val="22"/>
              </w:rPr>
              <w:endnoteReference w:id="5"/>
            </w:r>
          </w:p>
        </w:tc>
      </w:tr>
      <w:tr w:rsidR="00950A6D" w:rsidRPr="00FD0FB2" w:rsidTr="00950A6D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950A6D" w:rsidRPr="00C410E6" w:rsidRDefault="00950A6D" w:rsidP="00950A6D">
            <w:pPr>
              <w:rPr>
                <w:rFonts w:ascii="Arial" w:hAnsi="Arial" w:cs="Arial"/>
                <w:sz w:val="22"/>
                <w:szCs w:val="22"/>
              </w:rPr>
            </w:pPr>
            <w:r w:rsidRPr="00C410E6">
              <w:rPr>
                <w:rFonts w:ascii="Arial" w:hAnsi="Arial" w:cs="Arial"/>
                <w:sz w:val="22"/>
                <w:szCs w:val="22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D9F" w:rsidRPr="00C410E6" w:rsidRDefault="00E52D9F" w:rsidP="00F37370">
            <w:pPr>
              <w:pStyle w:val="ListParagraph"/>
              <w:numPr>
                <w:ilvl w:val="0"/>
                <w:numId w:val="4"/>
              </w:numPr>
              <w:ind w:left="274" w:hanging="202"/>
              <w:rPr>
                <w:rFonts w:ascii="Arial" w:hAnsi="Arial" w:cs="Arial"/>
                <w:sz w:val="22"/>
                <w:szCs w:val="22"/>
              </w:rPr>
            </w:pPr>
            <w:r w:rsidRPr="00C410E6">
              <w:rPr>
                <w:rFonts w:ascii="Arial" w:hAnsi="Arial" w:cs="Arial"/>
                <w:sz w:val="22"/>
                <w:szCs w:val="22"/>
              </w:rPr>
              <w:t>Carries</w:t>
            </w:r>
            <w:r w:rsidR="000165D2" w:rsidRPr="00C410E6">
              <w:rPr>
                <w:rFonts w:ascii="Arial" w:hAnsi="Arial" w:cs="Arial"/>
                <w:sz w:val="22"/>
                <w:szCs w:val="22"/>
              </w:rPr>
              <w:t xml:space="preserve"> out the </w:t>
            </w:r>
            <w:r w:rsidRPr="00C410E6">
              <w:rPr>
                <w:rFonts w:ascii="Arial" w:hAnsi="Arial" w:cs="Arial"/>
                <w:sz w:val="22"/>
                <w:szCs w:val="22"/>
              </w:rPr>
              <w:t xml:space="preserve">necessary </w:t>
            </w:r>
            <w:r w:rsidR="000165D2" w:rsidRPr="00C410E6">
              <w:rPr>
                <w:rFonts w:ascii="Arial" w:hAnsi="Arial" w:cs="Arial"/>
                <w:sz w:val="22"/>
                <w:szCs w:val="22"/>
              </w:rPr>
              <w:t>policies and programs to administer the</w:t>
            </w:r>
            <w:r w:rsidRPr="00C410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65D2" w:rsidRPr="00C410E6">
              <w:rPr>
                <w:rFonts w:ascii="Arial" w:hAnsi="Arial" w:cs="Arial"/>
                <w:sz w:val="22"/>
                <w:szCs w:val="22"/>
              </w:rPr>
              <w:t>Export Administration Act</w:t>
            </w:r>
            <w:r w:rsidR="00645700" w:rsidRPr="00C410E6">
              <w:rPr>
                <w:rFonts w:ascii="Arial" w:hAnsi="Arial" w:cs="Arial"/>
                <w:sz w:val="22"/>
                <w:szCs w:val="22"/>
              </w:rPr>
              <w:t>;</w:t>
            </w:r>
            <w:r w:rsidR="000165D2" w:rsidRPr="00C410E6">
              <w:rPr>
                <w:rFonts w:ascii="Arial" w:hAnsi="Arial" w:cs="Arial"/>
                <w:sz w:val="22"/>
                <w:szCs w:val="22"/>
              </w:rPr>
              <w:t xml:space="preserve"> the Export Administrat</w:t>
            </w:r>
            <w:r w:rsidRPr="00C410E6">
              <w:rPr>
                <w:rFonts w:ascii="Arial" w:hAnsi="Arial" w:cs="Arial"/>
                <w:sz w:val="22"/>
                <w:szCs w:val="22"/>
              </w:rPr>
              <w:t>ion Regulations</w:t>
            </w:r>
            <w:r w:rsidR="00645700" w:rsidRPr="00C410E6">
              <w:rPr>
                <w:rFonts w:ascii="Arial" w:hAnsi="Arial" w:cs="Arial"/>
                <w:sz w:val="22"/>
                <w:szCs w:val="22"/>
              </w:rPr>
              <w:t>;</w:t>
            </w:r>
            <w:r w:rsidRPr="00C410E6">
              <w:rPr>
                <w:rFonts w:ascii="Arial" w:hAnsi="Arial" w:cs="Arial"/>
                <w:sz w:val="22"/>
                <w:szCs w:val="22"/>
              </w:rPr>
              <w:t xml:space="preserve"> and other laws, regulations</w:t>
            </w:r>
            <w:r w:rsidR="000165D2" w:rsidRPr="00C410E6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C410E6">
              <w:rPr>
                <w:rFonts w:ascii="Arial" w:hAnsi="Arial" w:cs="Arial"/>
                <w:sz w:val="22"/>
                <w:szCs w:val="22"/>
              </w:rPr>
              <w:t xml:space="preserve"> executive orders regarding:</w:t>
            </w:r>
          </w:p>
          <w:p w:rsidR="00E52D9F" w:rsidRPr="00C410E6" w:rsidRDefault="00FD0FB2" w:rsidP="00F37370">
            <w:pPr>
              <w:pStyle w:val="ListParagraph"/>
              <w:numPr>
                <w:ilvl w:val="1"/>
                <w:numId w:val="4"/>
              </w:numPr>
              <w:ind w:left="562" w:hanging="202"/>
              <w:rPr>
                <w:rFonts w:ascii="Arial" w:hAnsi="Arial" w:cs="Arial"/>
                <w:sz w:val="22"/>
                <w:szCs w:val="22"/>
              </w:rPr>
            </w:pPr>
            <w:r w:rsidRPr="00C410E6">
              <w:rPr>
                <w:rFonts w:ascii="Arial" w:hAnsi="Arial" w:cs="Arial"/>
                <w:sz w:val="22"/>
                <w:szCs w:val="22"/>
              </w:rPr>
              <w:t>C</w:t>
            </w:r>
            <w:r w:rsidR="00E52D9F" w:rsidRPr="00C410E6">
              <w:rPr>
                <w:rFonts w:ascii="Arial" w:hAnsi="Arial" w:cs="Arial"/>
                <w:sz w:val="22"/>
                <w:szCs w:val="22"/>
              </w:rPr>
              <w:t>ontrol of U.S. exports</w:t>
            </w:r>
          </w:p>
          <w:p w:rsidR="00E52D9F" w:rsidRPr="00C410E6" w:rsidRDefault="00FD0FB2" w:rsidP="00F37370">
            <w:pPr>
              <w:pStyle w:val="ListParagraph"/>
              <w:numPr>
                <w:ilvl w:val="1"/>
                <w:numId w:val="4"/>
              </w:numPr>
              <w:ind w:left="562" w:hanging="202"/>
              <w:rPr>
                <w:rFonts w:ascii="Arial" w:hAnsi="Arial" w:cs="Arial"/>
                <w:sz w:val="22"/>
                <w:szCs w:val="22"/>
              </w:rPr>
            </w:pPr>
            <w:r w:rsidRPr="00C410E6">
              <w:rPr>
                <w:rFonts w:ascii="Arial" w:hAnsi="Arial" w:cs="Arial"/>
                <w:sz w:val="22"/>
                <w:szCs w:val="22"/>
              </w:rPr>
              <w:t>A</w:t>
            </w:r>
            <w:r w:rsidR="000165D2" w:rsidRPr="00C410E6">
              <w:rPr>
                <w:rFonts w:ascii="Arial" w:hAnsi="Arial" w:cs="Arial"/>
                <w:sz w:val="22"/>
                <w:szCs w:val="22"/>
              </w:rPr>
              <w:t>nti</w:t>
            </w:r>
            <w:r w:rsidR="00645700" w:rsidRPr="00C410E6">
              <w:rPr>
                <w:rFonts w:ascii="Arial" w:hAnsi="Arial" w:cs="Arial"/>
                <w:sz w:val="22"/>
                <w:szCs w:val="22"/>
              </w:rPr>
              <w:t>-</w:t>
            </w:r>
            <w:r w:rsidR="000165D2" w:rsidRPr="00C410E6">
              <w:rPr>
                <w:rFonts w:ascii="Arial" w:hAnsi="Arial" w:cs="Arial"/>
                <w:sz w:val="22"/>
                <w:szCs w:val="22"/>
              </w:rPr>
              <w:t>boycott</w:t>
            </w:r>
            <w:r w:rsidR="00E52D9F" w:rsidRPr="00C410E6">
              <w:rPr>
                <w:rFonts w:ascii="Arial" w:hAnsi="Arial" w:cs="Arial"/>
                <w:sz w:val="22"/>
                <w:szCs w:val="22"/>
              </w:rPr>
              <w:t xml:space="preserve"> compliance</w:t>
            </w:r>
          </w:p>
          <w:p w:rsidR="00E52D9F" w:rsidRPr="00C410E6" w:rsidRDefault="00FD0FB2" w:rsidP="00F37370">
            <w:pPr>
              <w:pStyle w:val="ListParagraph"/>
              <w:numPr>
                <w:ilvl w:val="1"/>
                <w:numId w:val="4"/>
              </w:numPr>
              <w:ind w:left="562" w:hanging="202"/>
              <w:rPr>
                <w:rFonts w:ascii="Arial" w:hAnsi="Arial" w:cs="Arial"/>
                <w:sz w:val="22"/>
                <w:szCs w:val="22"/>
              </w:rPr>
            </w:pPr>
            <w:r w:rsidRPr="00C410E6">
              <w:rPr>
                <w:rFonts w:ascii="Arial" w:hAnsi="Arial" w:cs="Arial"/>
                <w:sz w:val="22"/>
                <w:szCs w:val="22"/>
              </w:rPr>
              <w:t>F</w:t>
            </w:r>
            <w:r w:rsidR="00E52D9F" w:rsidRPr="00C410E6">
              <w:rPr>
                <w:rFonts w:ascii="Arial" w:hAnsi="Arial" w:cs="Arial"/>
                <w:sz w:val="22"/>
                <w:szCs w:val="22"/>
              </w:rPr>
              <w:t>astener quality</w:t>
            </w:r>
          </w:p>
          <w:p w:rsidR="00E52D9F" w:rsidRPr="00C410E6" w:rsidRDefault="00FD0FB2" w:rsidP="00F37370">
            <w:pPr>
              <w:pStyle w:val="ListParagraph"/>
              <w:numPr>
                <w:ilvl w:val="1"/>
                <w:numId w:val="4"/>
              </w:numPr>
              <w:ind w:left="562" w:hanging="202"/>
              <w:rPr>
                <w:rFonts w:ascii="Arial" w:hAnsi="Arial" w:cs="Arial"/>
                <w:sz w:val="22"/>
                <w:szCs w:val="22"/>
              </w:rPr>
            </w:pPr>
            <w:r w:rsidRPr="00C410E6">
              <w:rPr>
                <w:rFonts w:ascii="Arial" w:hAnsi="Arial" w:cs="Arial"/>
                <w:sz w:val="22"/>
                <w:szCs w:val="22"/>
              </w:rPr>
              <w:t>F</w:t>
            </w:r>
            <w:r w:rsidR="00E52D9F" w:rsidRPr="00C410E6">
              <w:rPr>
                <w:rFonts w:ascii="Arial" w:hAnsi="Arial" w:cs="Arial"/>
                <w:sz w:val="22"/>
                <w:szCs w:val="22"/>
              </w:rPr>
              <w:t>oreign technical assistance</w:t>
            </w:r>
          </w:p>
          <w:p w:rsidR="00E52D9F" w:rsidRPr="00C410E6" w:rsidRDefault="00FD0FB2" w:rsidP="00F37370">
            <w:pPr>
              <w:pStyle w:val="ListParagraph"/>
              <w:numPr>
                <w:ilvl w:val="1"/>
                <w:numId w:val="4"/>
              </w:numPr>
              <w:ind w:left="562" w:hanging="202"/>
              <w:rPr>
                <w:rFonts w:ascii="Arial" w:hAnsi="Arial" w:cs="Arial"/>
                <w:sz w:val="22"/>
                <w:szCs w:val="22"/>
              </w:rPr>
            </w:pPr>
            <w:r w:rsidRPr="00C410E6">
              <w:rPr>
                <w:rFonts w:ascii="Arial" w:hAnsi="Arial" w:cs="Arial"/>
                <w:sz w:val="22"/>
                <w:szCs w:val="22"/>
              </w:rPr>
              <w:t>I</w:t>
            </w:r>
            <w:r w:rsidR="00E52D9F" w:rsidRPr="00C410E6">
              <w:rPr>
                <w:rFonts w:ascii="Arial" w:hAnsi="Arial" w:cs="Arial"/>
                <w:sz w:val="22"/>
                <w:szCs w:val="22"/>
              </w:rPr>
              <w:t>ndustrial base</w:t>
            </w:r>
          </w:p>
          <w:p w:rsidR="00E52D9F" w:rsidRPr="00C410E6" w:rsidRDefault="00FD0FB2" w:rsidP="00F37370">
            <w:pPr>
              <w:pStyle w:val="ListParagraph"/>
              <w:numPr>
                <w:ilvl w:val="1"/>
                <w:numId w:val="4"/>
              </w:numPr>
              <w:ind w:left="562" w:hanging="202"/>
              <w:rPr>
                <w:rFonts w:ascii="Arial" w:hAnsi="Arial" w:cs="Arial"/>
                <w:sz w:val="22"/>
                <w:szCs w:val="22"/>
              </w:rPr>
            </w:pPr>
            <w:r w:rsidRPr="00C410E6">
              <w:rPr>
                <w:rFonts w:ascii="Arial" w:hAnsi="Arial" w:cs="Arial"/>
                <w:sz w:val="22"/>
                <w:szCs w:val="22"/>
              </w:rPr>
              <w:t>T</w:t>
            </w:r>
            <w:r w:rsidR="000165D2" w:rsidRPr="00C410E6">
              <w:rPr>
                <w:rFonts w:ascii="Arial" w:hAnsi="Arial" w:cs="Arial"/>
                <w:sz w:val="22"/>
                <w:szCs w:val="22"/>
              </w:rPr>
              <w:t>reaty</w:t>
            </w:r>
            <w:r w:rsidR="00E52D9F" w:rsidRPr="00C410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65D2" w:rsidRPr="00C410E6">
              <w:rPr>
                <w:rFonts w:ascii="Arial" w:hAnsi="Arial" w:cs="Arial"/>
                <w:sz w:val="22"/>
                <w:szCs w:val="22"/>
              </w:rPr>
              <w:t>compl</w:t>
            </w:r>
            <w:r w:rsidR="00E52D9F" w:rsidRPr="00C410E6">
              <w:rPr>
                <w:rFonts w:ascii="Arial" w:hAnsi="Arial" w:cs="Arial"/>
                <w:sz w:val="22"/>
                <w:szCs w:val="22"/>
              </w:rPr>
              <w:t>iance</w:t>
            </w:r>
          </w:p>
          <w:p w:rsidR="00E52D9F" w:rsidRPr="00C410E6" w:rsidRDefault="000165D2" w:rsidP="00F37370">
            <w:pPr>
              <w:pStyle w:val="ListParagraph"/>
              <w:numPr>
                <w:ilvl w:val="1"/>
                <w:numId w:val="4"/>
              </w:numPr>
              <w:ind w:left="562" w:hanging="202"/>
              <w:rPr>
                <w:rFonts w:ascii="Arial" w:hAnsi="Arial" w:cs="Arial"/>
                <w:sz w:val="22"/>
                <w:szCs w:val="22"/>
              </w:rPr>
            </w:pPr>
            <w:r w:rsidRPr="00C410E6">
              <w:rPr>
                <w:rFonts w:ascii="Arial" w:hAnsi="Arial" w:cs="Arial"/>
                <w:sz w:val="22"/>
                <w:szCs w:val="22"/>
              </w:rPr>
              <w:t>U.S. and foreig</w:t>
            </w:r>
            <w:r w:rsidR="00E52D9F" w:rsidRPr="00C410E6">
              <w:rPr>
                <w:rFonts w:ascii="Arial" w:hAnsi="Arial" w:cs="Arial"/>
                <w:sz w:val="22"/>
                <w:szCs w:val="22"/>
              </w:rPr>
              <w:t>n defense conversion activities</w:t>
            </w:r>
          </w:p>
          <w:p w:rsidR="00E52D9F" w:rsidRPr="00C410E6" w:rsidRDefault="00E52D9F" w:rsidP="00F37370">
            <w:pPr>
              <w:numPr>
                <w:ilvl w:val="0"/>
                <w:numId w:val="4"/>
              </w:numPr>
              <w:ind w:left="274" w:hanging="202"/>
              <w:rPr>
                <w:rFonts w:ascii="Arial" w:hAnsi="Arial" w:cs="Arial"/>
                <w:sz w:val="22"/>
                <w:szCs w:val="22"/>
              </w:rPr>
            </w:pPr>
            <w:r w:rsidRPr="00C410E6">
              <w:rPr>
                <w:rFonts w:ascii="Arial" w:hAnsi="Arial" w:cs="Arial"/>
                <w:sz w:val="22"/>
                <w:szCs w:val="22"/>
              </w:rPr>
              <w:t>Oversees export enforcement protection and promotion of U.S. national security and foreign policy objectives through a law enforcement program focused on deterring the proliferation of weapons of mass destruction and missile delivery systems</w:t>
            </w:r>
            <w:r w:rsidR="00881431" w:rsidRPr="00C410E6">
              <w:rPr>
                <w:rFonts w:ascii="Arial" w:hAnsi="Arial" w:cs="Arial"/>
                <w:sz w:val="22"/>
                <w:szCs w:val="22"/>
              </w:rPr>
              <w:t>;</w:t>
            </w:r>
            <w:r w:rsidRPr="00C410E6">
              <w:rPr>
                <w:rFonts w:ascii="Arial" w:hAnsi="Arial" w:cs="Arial"/>
                <w:sz w:val="22"/>
                <w:szCs w:val="22"/>
              </w:rPr>
              <w:t xml:space="preserve"> diversion of dual-use goods to unauthorized military end</w:t>
            </w:r>
            <w:r w:rsidR="00A208BE" w:rsidRPr="00C410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10E6">
              <w:rPr>
                <w:rFonts w:ascii="Arial" w:hAnsi="Arial" w:cs="Arial"/>
                <w:sz w:val="22"/>
                <w:szCs w:val="22"/>
              </w:rPr>
              <w:t>uses</w:t>
            </w:r>
            <w:r w:rsidR="00881431" w:rsidRPr="00C410E6">
              <w:rPr>
                <w:rFonts w:ascii="Arial" w:hAnsi="Arial" w:cs="Arial"/>
                <w:sz w:val="22"/>
                <w:szCs w:val="22"/>
              </w:rPr>
              <w:t>;</w:t>
            </w:r>
            <w:r w:rsidRPr="00C410E6">
              <w:rPr>
                <w:rFonts w:ascii="Arial" w:hAnsi="Arial" w:cs="Arial"/>
                <w:sz w:val="22"/>
                <w:szCs w:val="22"/>
              </w:rPr>
              <w:t xml:space="preserve"> terrorists and state sponsors of terror</w:t>
            </w:r>
            <w:r w:rsidR="00881431" w:rsidRPr="00C410E6">
              <w:rPr>
                <w:rFonts w:ascii="Arial" w:hAnsi="Arial" w:cs="Arial"/>
                <w:sz w:val="22"/>
                <w:szCs w:val="22"/>
              </w:rPr>
              <w:t>;</w:t>
            </w:r>
            <w:r w:rsidRPr="00C410E6">
              <w:rPr>
                <w:rFonts w:ascii="Arial" w:hAnsi="Arial" w:cs="Arial"/>
                <w:sz w:val="22"/>
                <w:szCs w:val="22"/>
              </w:rPr>
              <w:t xml:space="preserve"> and prohibited foreign boycotts</w:t>
            </w:r>
          </w:p>
          <w:p w:rsidR="00E52D9F" w:rsidRPr="00C410E6" w:rsidRDefault="00E52D9F" w:rsidP="00F37370">
            <w:pPr>
              <w:pStyle w:val="ListParagraph"/>
              <w:numPr>
                <w:ilvl w:val="0"/>
                <w:numId w:val="4"/>
              </w:numPr>
              <w:ind w:left="274" w:hanging="202"/>
              <w:rPr>
                <w:rFonts w:ascii="Arial" w:hAnsi="Arial" w:cs="Arial"/>
                <w:sz w:val="22"/>
                <w:szCs w:val="22"/>
              </w:rPr>
            </w:pPr>
            <w:r w:rsidRPr="00C410E6">
              <w:rPr>
                <w:rFonts w:ascii="Arial" w:hAnsi="Arial" w:cs="Arial"/>
                <w:sz w:val="22"/>
                <w:szCs w:val="22"/>
              </w:rPr>
              <w:lastRenderedPageBreak/>
              <w:t>S</w:t>
            </w:r>
            <w:r w:rsidR="000165D2" w:rsidRPr="00C410E6">
              <w:rPr>
                <w:rFonts w:ascii="Arial" w:hAnsi="Arial" w:cs="Arial"/>
                <w:sz w:val="22"/>
                <w:szCs w:val="22"/>
              </w:rPr>
              <w:t>erves on</w:t>
            </w:r>
            <w:r w:rsidRPr="00C410E6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0165D2" w:rsidRPr="00C410E6">
              <w:rPr>
                <w:rFonts w:ascii="Arial" w:hAnsi="Arial" w:cs="Arial"/>
                <w:sz w:val="22"/>
                <w:szCs w:val="22"/>
              </w:rPr>
              <w:t>ecre</w:t>
            </w:r>
            <w:r w:rsidRPr="00C410E6">
              <w:rPr>
                <w:rFonts w:ascii="Arial" w:hAnsi="Arial" w:cs="Arial"/>
                <w:sz w:val="22"/>
                <w:szCs w:val="22"/>
              </w:rPr>
              <w:t>tarial-level boards, committees</w:t>
            </w:r>
            <w:r w:rsidR="000165D2" w:rsidRPr="00C410E6">
              <w:rPr>
                <w:rFonts w:ascii="Arial" w:hAnsi="Arial" w:cs="Arial"/>
                <w:sz w:val="22"/>
                <w:szCs w:val="22"/>
              </w:rPr>
              <w:t xml:space="preserve"> and panels that focus primarily on export controls,</w:t>
            </w:r>
            <w:r w:rsidRPr="00C410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65D2" w:rsidRPr="00C410E6">
              <w:rPr>
                <w:rFonts w:ascii="Arial" w:hAnsi="Arial" w:cs="Arial"/>
                <w:sz w:val="22"/>
                <w:szCs w:val="22"/>
              </w:rPr>
              <w:t>export administration, export and anti</w:t>
            </w:r>
            <w:r w:rsidR="007F7B2F" w:rsidRPr="00C410E6">
              <w:rPr>
                <w:rFonts w:ascii="Arial" w:hAnsi="Arial" w:cs="Arial"/>
                <w:sz w:val="22"/>
                <w:szCs w:val="22"/>
              </w:rPr>
              <w:t>-</w:t>
            </w:r>
            <w:r w:rsidR="000165D2" w:rsidRPr="00C410E6">
              <w:rPr>
                <w:rFonts w:ascii="Arial" w:hAnsi="Arial" w:cs="Arial"/>
                <w:sz w:val="22"/>
                <w:szCs w:val="22"/>
              </w:rPr>
              <w:t>boycott enforcement, implementation of certain</w:t>
            </w:r>
            <w:r w:rsidRPr="00C410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65D2" w:rsidRPr="00C410E6">
              <w:rPr>
                <w:rFonts w:ascii="Arial" w:hAnsi="Arial" w:cs="Arial"/>
                <w:sz w:val="22"/>
                <w:szCs w:val="22"/>
              </w:rPr>
              <w:t>treaty requirements, defense priorities an</w:t>
            </w:r>
            <w:r w:rsidRPr="00C410E6">
              <w:rPr>
                <w:rFonts w:ascii="Arial" w:hAnsi="Arial" w:cs="Arial"/>
                <w:sz w:val="22"/>
                <w:szCs w:val="22"/>
              </w:rPr>
              <w:t xml:space="preserve">d allocations, strategic trade </w:t>
            </w:r>
            <w:r w:rsidR="000165D2" w:rsidRPr="00C410E6">
              <w:rPr>
                <w:rFonts w:ascii="Arial" w:hAnsi="Arial" w:cs="Arial"/>
                <w:sz w:val="22"/>
                <w:szCs w:val="22"/>
              </w:rPr>
              <w:t>and U.S.</w:t>
            </w:r>
            <w:r w:rsidRPr="00C410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65D2" w:rsidRPr="00C410E6">
              <w:rPr>
                <w:rFonts w:ascii="Arial" w:hAnsi="Arial" w:cs="Arial"/>
                <w:sz w:val="22"/>
                <w:szCs w:val="22"/>
              </w:rPr>
              <w:t xml:space="preserve">industrial </w:t>
            </w:r>
            <w:r w:rsidRPr="00C410E6">
              <w:rPr>
                <w:rFonts w:ascii="Arial" w:hAnsi="Arial" w:cs="Arial"/>
                <w:sz w:val="22"/>
                <w:szCs w:val="22"/>
              </w:rPr>
              <w:t>base issues</w:t>
            </w:r>
          </w:p>
          <w:p w:rsidR="00E52D9F" w:rsidRPr="00C410E6" w:rsidRDefault="00E52D9F" w:rsidP="00F37370">
            <w:pPr>
              <w:pStyle w:val="ListParagraph"/>
              <w:numPr>
                <w:ilvl w:val="0"/>
                <w:numId w:val="4"/>
              </w:numPr>
              <w:ind w:left="274" w:hanging="202"/>
              <w:rPr>
                <w:rFonts w:ascii="Arial" w:hAnsi="Arial" w:cs="Arial"/>
                <w:sz w:val="22"/>
                <w:szCs w:val="22"/>
              </w:rPr>
            </w:pPr>
            <w:r w:rsidRPr="00C410E6">
              <w:rPr>
                <w:rFonts w:ascii="Arial" w:hAnsi="Arial" w:cs="Arial"/>
                <w:sz w:val="22"/>
                <w:szCs w:val="22"/>
              </w:rPr>
              <w:t>A</w:t>
            </w:r>
            <w:r w:rsidR="002057E7" w:rsidRPr="00C410E6">
              <w:rPr>
                <w:rFonts w:ascii="Arial" w:hAnsi="Arial" w:cs="Arial"/>
                <w:sz w:val="22"/>
                <w:szCs w:val="22"/>
              </w:rPr>
              <w:t>cts on decisions of administrative l</w:t>
            </w:r>
            <w:r w:rsidR="000165D2" w:rsidRPr="00C410E6">
              <w:rPr>
                <w:rFonts w:ascii="Arial" w:hAnsi="Arial" w:cs="Arial"/>
                <w:sz w:val="22"/>
                <w:szCs w:val="22"/>
              </w:rPr>
              <w:t xml:space="preserve">aw </w:t>
            </w:r>
            <w:r w:rsidR="002057E7" w:rsidRPr="00C410E6">
              <w:rPr>
                <w:rFonts w:ascii="Arial" w:hAnsi="Arial" w:cs="Arial"/>
                <w:sz w:val="22"/>
                <w:szCs w:val="22"/>
              </w:rPr>
              <w:t>j</w:t>
            </w:r>
            <w:r w:rsidR="000165D2" w:rsidRPr="00C410E6">
              <w:rPr>
                <w:rFonts w:ascii="Arial" w:hAnsi="Arial" w:cs="Arial"/>
                <w:sz w:val="22"/>
                <w:szCs w:val="22"/>
              </w:rPr>
              <w:t>udges in enforcement</w:t>
            </w:r>
            <w:r w:rsidRPr="00C410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65D2" w:rsidRPr="00C410E6">
              <w:rPr>
                <w:rFonts w:ascii="Arial" w:hAnsi="Arial" w:cs="Arial"/>
                <w:sz w:val="22"/>
                <w:szCs w:val="22"/>
              </w:rPr>
              <w:t xml:space="preserve">cases involving violations of export controls </w:t>
            </w:r>
            <w:r w:rsidRPr="00C410E6">
              <w:rPr>
                <w:rFonts w:ascii="Arial" w:hAnsi="Arial" w:cs="Arial"/>
                <w:sz w:val="22"/>
                <w:szCs w:val="22"/>
              </w:rPr>
              <w:t>and anti</w:t>
            </w:r>
            <w:r w:rsidR="007F7B2F" w:rsidRPr="00C410E6">
              <w:rPr>
                <w:rFonts w:ascii="Arial" w:hAnsi="Arial" w:cs="Arial"/>
                <w:sz w:val="22"/>
                <w:szCs w:val="22"/>
              </w:rPr>
              <w:t>-</w:t>
            </w:r>
            <w:r w:rsidRPr="00C410E6">
              <w:rPr>
                <w:rFonts w:ascii="Arial" w:hAnsi="Arial" w:cs="Arial"/>
                <w:sz w:val="22"/>
                <w:szCs w:val="22"/>
              </w:rPr>
              <w:t>boycott regulations</w:t>
            </w:r>
          </w:p>
          <w:p w:rsidR="00E52D9F" w:rsidRPr="00C410E6" w:rsidRDefault="00E52D9F" w:rsidP="00F37370">
            <w:pPr>
              <w:pStyle w:val="ListParagraph"/>
              <w:numPr>
                <w:ilvl w:val="0"/>
                <w:numId w:val="4"/>
              </w:numPr>
              <w:ind w:left="274" w:hanging="202"/>
              <w:rPr>
                <w:rFonts w:ascii="Arial" w:hAnsi="Arial" w:cs="Arial"/>
                <w:sz w:val="22"/>
                <w:szCs w:val="22"/>
              </w:rPr>
            </w:pPr>
            <w:r w:rsidRPr="00C410E6">
              <w:rPr>
                <w:rFonts w:ascii="Arial" w:hAnsi="Arial" w:cs="Arial"/>
                <w:sz w:val="22"/>
                <w:szCs w:val="22"/>
              </w:rPr>
              <w:t>R</w:t>
            </w:r>
            <w:r w:rsidR="000165D2" w:rsidRPr="00C410E6">
              <w:rPr>
                <w:rFonts w:ascii="Arial" w:hAnsi="Arial" w:cs="Arial"/>
                <w:sz w:val="22"/>
                <w:szCs w:val="22"/>
              </w:rPr>
              <w:t>eviews</w:t>
            </w:r>
            <w:r w:rsidRPr="00C410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65D2" w:rsidRPr="00C410E6">
              <w:rPr>
                <w:rFonts w:ascii="Arial" w:hAnsi="Arial" w:cs="Arial"/>
                <w:sz w:val="22"/>
                <w:szCs w:val="22"/>
              </w:rPr>
              <w:t>decisions on appeals of te</w:t>
            </w:r>
            <w:r w:rsidRPr="00C410E6">
              <w:rPr>
                <w:rFonts w:ascii="Arial" w:hAnsi="Arial" w:cs="Arial"/>
                <w:sz w:val="22"/>
                <w:szCs w:val="22"/>
              </w:rPr>
              <w:t>mporary denial orders</w:t>
            </w:r>
          </w:p>
          <w:p w:rsidR="000165D2" w:rsidRPr="00C410E6" w:rsidRDefault="00E52D9F" w:rsidP="00F37370">
            <w:pPr>
              <w:pStyle w:val="ListParagraph"/>
              <w:numPr>
                <w:ilvl w:val="0"/>
                <w:numId w:val="4"/>
              </w:numPr>
              <w:ind w:left="274" w:hanging="202"/>
              <w:rPr>
                <w:rFonts w:ascii="Arial" w:hAnsi="Arial" w:cs="Arial"/>
                <w:sz w:val="22"/>
                <w:szCs w:val="22"/>
              </w:rPr>
            </w:pPr>
            <w:r w:rsidRPr="00C410E6">
              <w:rPr>
                <w:rFonts w:ascii="Arial" w:hAnsi="Arial" w:cs="Arial"/>
                <w:sz w:val="22"/>
                <w:szCs w:val="22"/>
              </w:rPr>
              <w:t>A</w:t>
            </w:r>
            <w:r w:rsidR="000165D2" w:rsidRPr="00C410E6">
              <w:rPr>
                <w:rFonts w:ascii="Arial" w:hAnsi="Arial" w:cs="Arial"/>
                <w:sz w:val="22"/>
                <w:szCs w:val="22"/>
              </w:rPr>
              <w:t>cts on appeals arising under 15 CFR</w:t>
            </w:r>
            <w:r w:rsidRPr="00C410E6">
              <w:rPr>
                <w:rFonts w:ascii="Arial" w:hAnsi="Arial" w:cs="Arial"/>
                <w:sz w:val="22"/>
                <w:szCs w:val="22"/>
              </w:rPr>
              <w:t xml:space="preserve"> Part 756 and can designate the deputy undersecretary or other d</w:t>
            </w:r>
            <w:r w:rsidR="000165D2" w:rsidRPr="00C410E6">
              <w:rPr>
                <w:rFonts w:ascii="Arial" w:hAnsi="Arial" w:cs="Arial"/>
                <w:sz w:val="22"/>
                <w:szCs w:val="22"/>
              </w:rPr>
              <w:t>epartment of</w:t>
            </w:r>
            <w:r w:rsidRPr="00C410E6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0165D2" w:rsidRPr="00C410E6">
              <w:rPr>
                <w:rFonts w:ascii="Arial" w:hAnsi="Arial" w:cs="Arial"/>
                <w:sz w:val="22"/>
                <w:szCs w:val="22"/>
              </w:rPr>
              <w:t>ommerce officials to review and decide on these appeals</w:t>
            </w:r>
            <w:r w:rsidR="000165D2" w:rsidRPr="00C410E6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6"/>
            </w:r>
          </w:p>
          <w:p w:rsidR="00E52D9F" w:rsidRPr="00C410E6" w:rsidRDefault="00E52D9F" w:rsidP="00F37370">
            <w:pPr>
              <w:numPr>
                <w:ilvl w:val="0"/>
                <w:numId w:val="4"/>
              </w:numPr>
              <w:ind w:left="274" w:hanging="202"/>
              <w:rPr>
                <w:rFonts w:ascii="Arial" w:hAnsi="Arial" w:cs="Arial"/>
                <w:sz w:val="22"/>
                <w:szCs w:val="22"/>
              </w:rPr>
            </w:pPr>
            <w:r w:rsidRPr="00C410E6">
              <w:rPr>
                <w:rFonts w:ascii="Arial" w:hAnsi="Arial" w:cs="Arial"/>
                <w:sz w:val="22"/>
                <w:szCs w:val="22"/>
              </w:rPr>
              <w:t>Manages the development, implementation and interpretation of U.S. export control policy for</w:t>
            </w:r>
            <w:r w:rsidR="008A567E" w:rsidRPr="00C410E6">
              <w:rPr>
                <w:rFonts w:ascii="Arial" w:hAnsi="Arial" w:cs="Arial"/>
                <w:sz w:val="22"/>
                <w:szCs w:val="22"/>
              </w:rPr>
              <w:t xml:space="preserve"> dual-use commodities, software</w:t>
            </w:r>
            <w:r w:rsidRPr="00C410E6">
              <w:rPr>
                <w:rFonts w:ascii="Arial" w:hAnsi="Arial" w:cs="Arial"/>
                <w:sz w:val="22"/>
                <w:szCs w:val="22"/>
              </w:rPr>
              <w:t xml:space="preserve"> and technology</w:t>
            </w:r>
          </w:p>
          <w:p w:rsidR="00E52D9F" w:rsidRPr="00C410E6" w:rsidRDefault="00E52D9F" w:rsidP="00F37370">
            <w:pPr>
              <w:numPr>
                <w:ilvl w:val="0"/>
                <w:numId w:val="4"/>
              </w:numPr>
              <w:ind w:left="274" w:hanging="202"/>
              <w:rPr>
                <w:rFonts w:ascii="Arial" w:hAnsi="Arial" w:cs="Arial"/>
                <w:sz w:val="22"/>
                <w:szCs w:val="22"/>
              </w:rPr>
            </w:pPr>
            <w:r w:rsidRPr="00C410E6">
              <w:rPr>
                <w:rFonts w:ascii="Arial" w:hAnsi="Arial" w:cs="Arial"/>
                <w:sz w:val="22"/>
                <w:szCs w:val="22"/>
              </w:rPr>
              <w:t>Chairs the Advisory Committee on Export Policy</w:t>
            </w:r>
          </w:p>
          <w:p w:rsidR="00950A6D" w:rsidRPr="00C410E6" w:rsidRDefault="00E52D9F" w:rsidP="00F37370">
            <w:pPr>
              <w:numPr>
                <w:ilvl w:val="0"/>
                <w:numId w:val="4"/>
              </w:numPr>
              <w:ind w:left="274" w:hanging="202"/>
              <w:rPr>
                <w:rFonts w:ascii="Arial" w:hAnsi="Arial" w:cs="Arial"/>
                <w:sz w:val="22"/>
                <w:szCs w:val="22"/>
              </w:rPr>
            </w:pPr>
            <w:r w:rsidRPr="00C410E6">
              <w:rPr>
                <w:rFonts w:ascii="Arial" w:hAnsi="Arial" w:cs="Arial"/>
                <w:sz w:val="22"/>
                <w:szCs w:val="22"/>
              </w:rPr>
              <w:t>Oversees the bureau</w:t>
            </w:r>
            <w:r w:rsidR="008A567E" w:rsidRPr="00C410E6">
              <w:rPr>
                <w:rFonts w:ascii="Arial" w:hAnsi="Arial" w:cs="Arial"/>
                <w:sz w:val="22"/>
                <w:szCs w:val="22"/>
              </w:rPr>
              <w:t>’</w:t>
            </w:r>
            <w:r w:rsidRPr="00C410E6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7F7B2F" w:rsidRPr="00C410E6">
              <w:rPr>
                <w:rFonts w:ascii="Arial" w:hAnsi="Arial" w:cs="Arial"/>
                <w:sz w:val="22"/>
                <w:szCs w:val="22"/>
              </w:rPr>
              <w:t xml:space="preserve">Office of </w:t>
            </w:r>
            <w:r w:rsidRPr="00C410E6">
              <w:rPr>
                <w:rFonts w:ascii="Arial" w:hAnsi="Arial" w:cs="Arial"/>
                <w:sz w:val="22"/>
                <w:szCs w:val="22"/>
              </w:rPr>
              <w:t>Export Enforcement</w:t>
            </w:r>
            <w:r w:rsidRPr="00C410E6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7"/>
            </w:r>
          </w:p>
        </w:tc>
      </w:tr>
      <w:tr w:rsidR="00950A6D" w:rsidRPr="00FD0FB2" w:rsidTr="00950A6D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950A6D" w:rsidRPr="00C410E6" w:rsidRDefault="00950A6D" w:rsidP="00950A6D">
            <w:pPr>
              <w:rPr>
                <w:rFonts w:ascii="Arial" w:hAnsi="Arial" w:cs="Arial"/>
                <w:sz w:val="22"/>
                <w:szCs w:val="22"/>
              </w:rPr>
            </w:pPr>
            <w:r w:rsidRPr="00C410E6">
              <w:rPr>
                <w:rFonts w:ascii="Arial" w:hAnsi="Arial" w:cs="Arial"/>
                <w:sz w:val="22"/>
                <w:szCs w:val="22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0A6D" w:rsidRPr="00C410E6" w:rsidRDefault="00950A6D" w:rsidP="00950A6D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0A6D" w:rsidRPr="00C410E6" w:rsidRDefault="00950A6D" w:rsidP="00950A6D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0A6D" w:rsidRPr="00C410E6" w:rsidRDefault="00950A6D" w:rsidP="00950A6D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10E6">
              <w:rPr>
                <w:rFonts w:ascii="Arial" w:hAnsi="Arial" w:cs="Arial"/>
                <w:sz w:val="22"/>
                <w:szCs w:val="22"/>
              </w:rPr>
              <w:t>[Depends on the policy priorities of the administration]</w:t>
            </w:r>
          </w:p>
          <w:p w:rsidR="00950A6D" w:rsidRPr="00C410E6" w:rsidRDefault="00950A6D" w:rsidP="00950A6D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0A6D" w:rsidRPr="00C410E6" w:rsidRDefault="00950A6D" w:rsidP="00950A6D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A6D" w:rsidRPr="00FD0FB2" w:rsidTr="00950A6D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950A6D" w:rsidRPr="00C410E6" w:rsidRDefault="00950A6D" w:rsidP="00950A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10E6">
              <w:rPr>
                <w:rFonts w:ascii="Arial" w:hAnsi="Arial" w:cs="Arial"/>
                <w:b/>
                <w:sz w:val="22"/>
                <w:szCs w:val="22"/>
              </w:rPr>
              <w:t>REQUIREMENTS AND COMPETENCIES</w:t>
            </w:r>
          </w:p>
        </w:tc>
      </w:tr>
      <w:tr w:rsidR="00950A6D" w:rsidRPr="00FD0FB2" w:rsidTr="00950A6D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950A6D" w:rsidRPr="00C410E6" w:rsidRDefault="00950A6D" w:rsidP="00950A6D">
            <w:pPr>
              <w:rPr>
                <w:rFonts w:ascii="Arial" w:hAnsi="Arial" w:cs="Arial"/>
                <w:sz w:val="22"/>
                <w:szCs w:val="22"/>
              </w:rPr>
            </w:pPr>
            <w:r w:rsidRPr="00C410E6">
              <w:rPr>
                <w:rFonts w:ascii="Arial" w:hAnsi="Arial" w:cs="Arial"/>
                <w:sz w:val="22"/>
                <w:szCs w:val="22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A6D" w:rsidRPr="00C410E6" w:rsidRDefault="00FD0FB2" w:rsidP="00C453F4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C410E6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E52D9F" w:rsidRPr="00C410E6">
              <w:rPr>
                <w:rFonts w:ascii="Arial" w:hAnsi="Arial" w:cs="Arial"/>
                <w:bCs/>
                <w:sz w:val="22"/>
                <w:szCs w:val="22"/>
              </w:rPr>
              <w:t xml:space="preserve">xtensive export control knowledge </w:t>
            </w:r>
            <w:r w:rsidR="00A902DC" w:rsidRPr="00C410E6">
              <w:rPr>
                <w:rFonts w:ascii="Arial" w:hAnsi="Arial" w:cs="Arial"/>
                <w:bCs/>
                <w:sz w:val="22"/>
                <w:szCs w:val="22"/>
              </w:rPr>
              <w:t>and experience</w:t>
            </w:r>
            <w:r w:rsidR="00E52D9F" w:rsidRPr="00C410E6">
              <w:rPr>
                <w:rFonts w:ascii="Arial" w:hAnsi="Arial" w:cs="Arial"/>
                <w:bCs/>
                <w:sz w:val="22"/>
                <w:szCs w:val="22"/>
              </w:rPr>
              <w:t xml:space="preserve"> obtained from working in the private sector or experienc</w:t>
            </w:r>
            <w:r w:rsidR="00A902DC" w:rsidRPr="00C410E6">
              <w:rPr>
                <w:rFonts w:ascii="Arial" w:hAnsi="Arial" w:cs="Arial"/>
                <w:bCs/>
                <w:sz w:val="22"/>
                <w:szCs w:val="22"/>
              </w:rPr>
              <w:t>e working</w:t>
            </w:r>
            <w:r w:rsidR="007F7B2F" w:rsidRPr="00C410E6">
              <w:rPr>
                <w:rFonts w:ascii="Arial" w:hAnsi="Arial" w:cs="Arial"/>
                <w:bCs/>
                <w:sz w:val="22"/>
                <w:szCs w:val="22"/>
              </w:rPr>
              <w:t xml:space="preserve"> on </w:t>
            </w:r>
            <w:r w:rsidR="00A902DC" w:rsidRPr="00C410E6">
              <w:rPr>
                <w:rFonts w:ascii="Arial" w:hAnsi="Arial" w:cs="Arial"/>
                <w:bCs/>
                <w:sz w:val="22"/>
                <w:szCs w:val="22"/>
              </w:rPr>
              <w:t>similar issues on Capitol Hill</w:t>
            </w:r>
            <w:r w:rsidR="00E52D9F" w:rsidRPr="00C410E6">
              <w:rPr>
                <w:rFonts w:ascii="Arial" w:hAnsi="Arial" w:cs="Arial"/>
                <w:bCs/>
                <w:sz w:val="22"/>
                <w:szCs w:val="22"/>
              </w:rPr>
              <w:t xml:space="preserve"> or in </w:t>
            </w:r>
            <w:r w:rsidRPr="00C410E6">
              <w:rPr>
                <w:rFonts w:ascii="Arial" w:hAnsi="Arial" w:cs="Arial"/>
                <w:bCs/>
                <w:sz w:val="22"/>
                <w:szCs w:val="22"/>
              </w:rPr>
              <w:t>the executive b</w:t>
            </w:r>
            <w:r w:rsidR="00E52D9F" w:rsidRPr="00C410E6">
              <w:rPr>
                <w:rFonts w:ascii="Arial" w:hAnsi="Arial" w:cs="Arial"/>
                <w:bCs/>
                <w:sz w:val="22"/>
                <w:szCs w:val="22"/>
              </w:rPr>
              <w:t>ranch</w:t>
            </w:r>
            <w:r w:rsidR="00E52D9F" w:rsidRPr="00C410E6">
              <w:rPr>
                <w:rStyle w:val="EndnoteReference"/>
                <w:rFonts w:ascii="Arial" w:hAnsi="Arial" w:cs="Arial"/>
                <w:bCs/>
                <w:sz w:val="22"/>
                <w:szCs w:val="22"/>
              </w:rPr>
              <w:endnoteReference w:id="8"/>
            </w:r>
            <w:r w:rsidR="00E52D9F" w:rsidRPr="00C410E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E94EBD" w:rsidRPr="00C410E6" w:rsidRDefault="00E94EBD" w:rsidP="00C453F4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C410E6">
              <w:rPr>
                <w:rFonts w:ascii="Arial" w:hAnsi="Arial" w:cs="Arial"/>
                <w:bCs/>
                <w:sz w:val="22"/>
                <w:szCs w:val="22"/>
              </w:rPr>
              <w:t>Ability to build strong relationships and work with relevant stakeholders</w:t>
            </w:r>
          </w:p>
          <w:p w:rsidR="00E94EBD" w:rsidRPr="00C410E6" w:rsidRDefault="00E94EBD" w:rsidP="00C453F4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C410E6">
              <w:rPr>
                <w:rFonts w:ascii="Arial" w:hAnsi="Arial" w:cs="Arial"/>
                <w:bCs/>
                <w:sz w:val="22"/>
                <w:szCs w:val="22"/>
              </w:rPr>
              <w:t>Government experience in export controls or sanctions (a plus)</w:t>
            </w:r>
          </w:p>
          <w:p w:rsidR="00E94EBD" w:rsidRPr="00C410E6" w:rsidRDefault="00E94EBD" w:rsidP="00C453F4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C410E6">
              <w:rPr>
                <w:rFonts w:ascii="Arial" w:hAnsi="Arial" w:cs="Arial"/>
                <w:bCs/>
                <w:sz w:val="22"/>
                <w:szCs w:val="22"/>
              </w:rPr>
              <w:t>Background as a lawyer</w:t>
            </w:r>
          </w:p>
          <w:p w:rsidR="00E94EBD" w:rsidRPr="00C410E6" w:rsidRDefault="00E94EBD" w:rsidP="00C453F4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C410E6">
              <w:rPr>
                <w:rFonts w:ascii="Arial" w:hAnsi="Arial" w:cs="Arial"/>
                <w:bCs/>
                <w:sz w:val="22"/>
                <w:szCs w:val="22"/>
              </w:rPr>
              <w:t>Diplomatic understanding</w:t>
            </w:r>
            <w:r w:rsidR="008A567E" w:rsidRPr="00C410E6">
              <w:rPr>
                <w:rFonts w:ascii="Arial" w:hAnsi="Arial" w:cs="Arial"/>
                <w:bCs/>
                <w:sz w:val="22"/>
                <w:szCs w:val="22"/>
              </w:rPr>
              <w:t xml:space="preserve"> and experience</w:t>
            </w:r>
          </w:p>
        </w:tc>
      </w:tr>
      <w:tr w:rsidR="00950A6D" w:rsidRPr="00FD0FB2" w:rsidTr="00950A6D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E94EBD" w:rsidRPr="00C410E6" w:rsidRDefault="00E94EBD" w:rsidP="00950A6D">
            <w:pPr>
              <w:rPr>
                <w:rFonts w:ascii="Arial" w:hAnsi="Arial" w:cs="Arial"/>
                <w:sz w:val="22"/>
                <w:szCs w:val="22"/>
              </w:rPr>
            </w:pPr>
            <w:r w:rsidRPr="00C410E6">
              <w:rPr>
                <w:rFonts w:ascii="Arial" w:hAnsi="Arial" w:cs="Arial"/>
                <w:sz w:val="22"/>
                <w:szCs w:val="22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EBD" w:rsidRPr="00C410E6" w:rsidRDefault="00E94EBD" w:rsidP="00E94EBD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C410E6">
              <w:rPr>
                <w:rFonts w:ascii="Arial" w:hAnsi="Arial" w:cs="Arial"/>
                <w:bCs/>
                <w:sz w:val="22"/>
                <w:szCs w:val="22"/>
              </w:rPr>
              <w:t xml:space="preserve">Diplomacy skills to navigate </w:t>
            </w:r>
            <w:r w:rsidR="00881431" w:rsidRPr="00C410E6">
              <w:rPr>
                <w:rFonts w:ascii="Arial" w:hAnsi="Arial" w:cs="Arial"/>
                <w:bCs/>
                <w:sz w:val="22"/>
                <w:szCs w:val="22"/>
              </w:rPr>
              <w:t xml:space="preserve">between </w:t>
            </w:r>
            <w:r w:rsidRPr="00C410E6">
              <w:rPr>
                <w:rFonts w:ascii="Arial" w:hAnsi="Arial" w:cs="Arial"/>
                <w:bCs/>
                <w:sz w:val="22"/>
                <w:szCs w:val="22"/>
              </w:rPr>
              <w:t>agenc</w:t>
            </w:r>
            <w:r w:rsidR="00881431" w:rsidRPr="00C410E6">
              <w:rPr>
                <w:rFonts w:ascii="Arial" w:hAnsi="Arial" w:cs="Arial"/>
                <w:bCs/>
                <w:sz w:val="22"/>
                <w:szCs w:val="22"/>
              </w:rPr>
              <w:t>ies</w:t>
            </w:r>
            <w:r w:rsidRPr="00C410E6">
              <w:rPr>
                <w:rStyle w:val="EndnoteReference"/>
                <w:rFonts w:ascii="Arial" w:hAnsi="Arial" w:cs="Arial"/>
                <w:bCs/>
                <w:sz w:val="22"/>
                <w:szCs w:val="22"/>
              </w:rPr>
              <w:endnoteReference w:id="9"/>
            </w:r>
          </w:p>
          <w:p w:rsidR="00E94EBD" w:rsidRPr="00C410E6" w:rsidRDefault="00E94EBD" w:rsidP="00E94EBD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C410E6">
              <w:rPr>
                <w:rFonts w:ascii="Arial" w:hAnsi="Arial" w:cs="Arial"/>
                <w:bCs/>
                <w:sz w:val="22"/>
                <w:szCs w:val="22"/>
              </w:rPr>
              <w:t>Ability to work in a matrixed agency</w:t>
            </w:r>
          </w:p>
          <w:p w:rsidR="008A567E" w:rsidRPr="00C410E6" w:rsidRDefault="008A567E" w:rsidP="00E94EBD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C410E6">
              <w:rPr>
                <w:rFonts w:ascii="Arial" w:hAnsi="Arial" w:cs="Arial"/>
                <w:bCs/>
                <w:sz w:val="22"/>
                <w:szCs w:val="22"/>
              </w:rPr>
              <w:t>Strong interpersonal skills</w:t>
            </w:r>
          </w:p>
          <w:p w:rsidR="008A567E" w:rsidRPr="00C410E6" w:rsidRDefault="008A567E" w:rsidP="00E94EBD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C410E6">
              <w:rPr>
                <w:rFonts w:ascii="Arial" w:hAnsi="Arial" w:cs="Arial"/>
                <w:bCs/>
                <w:sz w:val="22"/>
                <w:szCs w:val="22"/>
              </w:rPr>
              <w:t>Strong leadership skills</w:t>
            </w:r>
          </w:p>
          <w:p w:rsidR="008A567E" w:rsidRPr="00C410E6" w:rsidRDefault="008A567E" w:rsidP="00E94EBD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C410E6">
              <w:rPr>
                <w:rFonts w:ascii="Arial" w:hAnsi="Arial" w:cs="Arial"/>
                <w:bCs/>
                <w:sz w:val="22"/>
                <w:szCs w:val="22"/>
              </w:rPr>
              <w:t>Ability to handle sensitive matters</w:t>
            </w:r>
          </w:p>
          <w:p w:rsidR="008A567E" w:rsidRPr="00C410E6" w:rsidRDefault="008A567E" w:rsidP="00E94EBD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C410E6">
              <w:rPr>
                <w:rFonts w:ascii="Arial" w:hAnsi="Arial" w:cs="Arial"/>
                <w:bCs/>
                <w:sz w:val="22"/>
                <w:szCs w:val="22"/>
              </w:rPr>
              <w:t>Excellent negotiation skills</w:t>
            </w:r>
          </w:p>
          <w:p w:rsidR="008A567E" w:rsidRPr="00C410E6" w:rsidRDefault="008A567E" w:rsidP="00E94EBD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C410E6">
              <w:rPr>
                <w:rFonts w:ascii="Arial" w:hAnsi="Arial" w:cs="Arial"/>
                <w:bCs/>
                <w:sz w:val="22"/>
                <w:szCs w:val="22"/>
              </w:rPr>
              <w:t>Good judgment working in national security matters</w:t>
            </w:r>
          </w:p>
        </w:tc>
      </w:tr>
      <w:tr w:rsidR="00950A6D" w:rsidRPr="00FD0FB2" w:rsidTr="00950A6D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950A6D" w:rsidRPr="00FD0FB2" w:rsidRDefault="00950A6D" w:rsidP="00950A6D">
            <w:pPr>
              <w:jc w:val="center"/>
              <w:rPr>
                <w:rFonts w:ascii="Arial" w:hAnsi="Arial" w:cs="Arial"/>
                <w:b/>
              </w:rPr>
            </w:pPr>
            <w:r w:rsidRPr="00FD0FB2">
              <w:rPr>
                <w:rFonts w:ascii="Arial" w:hAnsi="Arial" w:cs="Arial"/>
                <w:b/>
              </w:rPr>
              <w:t>PAST APPOINTEES</w:t>
            </w:r>
          </w:p>
        </w:tc>
      </w:tr>
      <w:tr w:rsidR="00950A6D" w:rsidRPr="00FD0FB2" w:rsidTr="00C07323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A6D" w:rsidRPr="00C410E6" w:rsidRDefault="00E52D9F" w:rsidP="00BA0DA1">
            <w:pPr>
              <w:rPr>
                <w:rFonts w:ascii="Arial" w:hAnsi="Arial" w:cs="Arial"/>
                <w:sz w:val="22"/>
                <w:szCs w:val="22"/>
              </w:rPr>
            </w:pPr>
            <w:r w:rsidRPr="00C410E6">
              <w:rPr>
                <w:rFonts w:ascii="Arial" w:hAnsi="Arial" w:cs="Arial"/>
                <w:sz w:val="22"/>
                <w:szCs w:val="22"/>
              </w:rPr>
              <w:t>E</w:t>
            </w:r>
            <w:r w:rsidR="0033157D" w:rsidRPr="00C410E6">
              <w:rPr>
                <w:rFonts w:ascii="Arial" w:hAnsi="Arial" w:cs="Arial"/>
                <w:sz w:val="22"/>
                <w:szCs w:val="22"/>
              </w:rPr>
              <w:t>ric L. Hirschhorn (2010 to 2017</w:t>
            </w:r>
            <w:r w:rsidR="00950A6D" w:rsidRPr="00C410E6">
              <w:rPr>
                <w:rFonts w:ascii="Arial" w:hAnsi="Arial" w:cs="Arial"/>
                <w:sz w:val="22"/>
                <w:szCs w:val="22"/>
              </w:rPr>
              <w:t>):</w:t>
            </w:r>
            <w:r w:rsidR="00BA0DA1" w:rsidRPr="00C410E6">
              <w:rPr>
                <w:rFonts w:ascii="Arial" w:hAnsi="Arial" w:cs="Arial"/>
                <w:sz w:val="22"/>
                <w:szCs w:val="22"/>
              </w:rPr>
              <w:t xml:space="preserve"> Partner, </w:t>
            </w:r>
            <w:r w:rsidRPr="00C410E6">
              <w:rPr>
                <w:rFonts w:ascii="Arial" w:hAnsi="Arial" w:cs="Arial"/>
                <w:sz w:val="22"/>
                <w:szCs w:val="22"/>
              </w:rPr>
              <w:t>Winston &amp; Strawn LLP</w:t>
            </w:r>
            <w:r w:rsidR="00BA0DA1" w:rsidRPr="00C410E6">
              <w:rPr>
                <w:rFonts w:ascii="Arial" w:hAnsi="Arial" w:cs="Arial"/>
                <w:sz w:val="22"/>
                <w:szCs w:val="22"/>
              </w:rPr>
              <w:t>, Washington, D.C.</w:t>
            </w:r>
            <w:r w:rsidR="00950A6D" w:rsidRPr="00C410E6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C410E6">
              <w:rPr>
                <w:rFonts w:ascii="Arial" w:hAnsi="Arial" w:cs="Arial"/>
                <w:sz w:val="22"/>
                <w:szCs w:val="22"/>
              </w:rPr>
              <w:t>Deputy Assistant Secreta</w:t>
            </w:r>
            <w:r w:rsidR="00BA0DA1" w:rsidRPr="00C410E6">
              <w:rPr>
                <w:rFonts w:ascii="Arial" w:hAnsi="Arial" w:cs="Arial"/>
                <w:sz w:val="22"/>
                <w:szCs w:val="22"/>
              </w:rPr>
              <w:t xml:space="preserve">ry for Export Administration, </w:t>
            </w:r>
            <w:r w:rsidRPr="00C410E6">
              <w:rPr>
                <w:rFonts w:ascii="Arial" w:hAnsi="Arial" w:cs="Arial"/>
                <w:sz w:val="22"/>
                <w:szCs w:val="22"/>
              </w:rPr>
              <w:t>Department of Commerce</w:t>
            </w:r>
            <w:r w:rsidR="00950A6D" w:rsidRPr="00C410E6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C410E6">
              <w:rPr>
                <w:rFonts w:ascii="Arial" w:hAnsi="Arial" w:cs="Arial"/>
                <w:sz w:val="22"/>
                <w:szCs w:val="22"/>
                <w:lang w:val="en"/>
              </w:rPr>
              <w:t>Member of President Jimmy Carter's staff; Executive Secretary of the Industry Coalition on Technology Transfer (ICOTT)</w:t>
            </w:r>
            <w:r w:rsidRPr="00C410E6">
              <w:rPr>
                <w:rStyle w:val="EndnoteReference"/>
                <w:rFonts w:ascii="Arial" w:hAnsi="Arial" w:cs="Arial"/>
                <w:sz w:val="22"/>
                <w:szCs w:val="22"/>
                <w:lang w:val="en"/>
              </w:rPr>
              <w:endnoteReference w:id="10"/>
            </w:r>
          </w:p>
        </w:tc>
      </w:tr>
      <w:tr w:rsidR="00950A6D" w:rsidRPr="00FD0FB2" w:rsidTr="00C07323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A6D" w:rsidRPr="00C410E6" w:rsidRDefault="00E52D9F" w:rsidP="00E52D9F">
            <w:pPr>
              <w:rPr>
                <w:rFonts w:ascii="Arial" w:hAnsi="Arial" w:cs="Arial"/>
                <w:sz w:val="22"/>
                <w:szCs w:val="22"/>
              </w:rPr>
            </w:pPr>
            <w:r w:rsidRPr="00C410E6">
              <w:rPr>
                <w:rFonts w:ascii="Arial" w:hAnsi="Arial" w:cs="Arial"/>
                <w:sz w:val="22"/>
                <w:szCs w:val="22"/>
              </w:rPr>
              <w:lastRenderedPageBreak/>
              <w:t xml:space="preserve">Mario Mancuso </w:t>
            </w:r>
            <w:r w:rsidR="00950A6D" w:rsidRPr="00C410E6">
              <w:rPr>
                <w:rFonts w:ascii="Arial" w:hAnsi="Arial" w:cs="Arial"/>
                <w:sz w:val="22"/>
                <w:szCs w:val="22"/>
              </w:rPr>
              <w:t>(</w:t>
            </w:r>
            <w:r w:rsidR="0033157D" w:rsidRPr="00C410E6">
              <w:rPr>
                <w:rFonts w:ascii="Arial" w:hAnsi="Arial" w:cs="Arial"/>
                <w:sz w:val="22"/>
                <w:szCs w:val="22"/>
              </w:rPr>
              <w:t xml:space="preserve">2007 to </w:t>
            </w:r>
            <w:r w:rsidRPr="00C410E6">
              <w:rPr>
                <w:rFonts w:ascii="Arial" w:hAnsi="Arial" w:cs="Arial"/>
                <w:sz w:val="22"/>
                <w:szCs w:val="22"/>
              </w:rPr>
              <w:t>2009</w:t>
            </w:r>
            <w:r w:rsidR="00950A6D" w:rsidRPr="00C410E6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Pr="00C410E6">
              <w:rPr>
                <w:rFonts w:ascii="Arial" w:hAnsi="Arial" w:cs="Arial"/>
                <w:sz w:val="22"/>
                <w:szCs w:val="22"/>
              </w:rPr>
              <w:t>Deputy Assistant Secretary of Defense, Special Operations and Combating Terrorism; Special Counsel, Office of the U.S. Secretary of Defense</w:t>
            </w:r>
            <w:r w:rsidRPr="00C410E6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11"/>
            </w:r>
            <w:r w:rsidRPr="00C410E6">
              <w:rPr>
                <w:rFonts w:ascii="Arial" w:hAnsi="Arial" w:cs="Arial"/>
                <w:sz w:val="22"/>
                <w:szCs w:val="22"/>
              </w:rPr>
              <w:t>; International Corporate Lawyer and Business Executive in New York, Boston and London</w:t>
            </w:r>
            <w:r w:rsidRPr="00C410E6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12"/>
            </w:r>
          </w:p>
        </w:tc>
      </w:tr>
      <w:tr w:rsidR="00950A6D" w:rsidRPr="00FD0FB2" w:rsidTr="00C07323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0A6D" w:rsidRPr="00C410E6" w:rsidRDefault="00E52D9F" w:rsidP="008B6FFB">
            <w:pPr>
              <w:rPr>
                <w:rFonts w:ascii="Arial" w:hAnsi="Arial" w:cs="Arial"/>
                <w:sz w:val="22"/>
                <w:szCs w:val="22"/>
              </w:rPr>
            </w:pPr>
            <w:r w:rsidRPr="00C410E6">
              <w:rPr>
                <w:rFonts w:ascii="Arial" w:hAnsi="Arial" w:cs="Arial"/>
                <w:sz w:val="22"/>
                <w:szCs w:val="22"/>
              </w:rPr>
              <w:t xml:space="preserve">Kenneth I. </w:t>
            </w:r>
            <w:proofErr w:type="spellStart"/>
            <w:r w:rsidRPr="00C410E6">
              <w:rPr>
                <w:rFonts w:ascii="Arial" w:hAnsi="Arial" w:cs="Arial"/>
                <w:sz w:val="22"/>
                <w:szCs w:val="22"/>
              </w:rPr>
              <w:t>Juster</w:t>
            </w:r>
            <w:proofErr w:type="spellEnd"/>
            <w:r w:rsidRPr="00C410E6">
              <w:rPr>
                <w:rFonts w:ascii="Arial" w:hAnsi="Arial" w:cs="Arial"/>
                <w:sz w:val="22"/>
                <w:szCs w:val="22"/>
              </w:rPr>
              <w:t xml:space="preserve"> (2001</w:t>
            </w:r>
            <w:r w:rsidR="008B6FFB" w:rsidRPr="00C410E6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Pr="00C410E6">
              <w:rPr>
                <w:rFonts w:ascii="Arial" w:hAnsi="Arial" w:cs="Arial"/>
                <w:sz w:val="22"/>
                <w:szCs w:val="22"/>
              </w:rPr>
              <w:t>2005</w:t>
            </w:r>
            <w:r w:rsidR="00950A6D" w:rsidRPr="00C410E6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Pr="00C410E6">
              <w:rPr>
                <w:rFonts w:ascii="Arial" w:hAnsi="Arial" w:cs="Arial"/>
                <w:sz w:val="22"/>
                <w:szCs w:val="22"/>
              </w:rPr>
              <w:t>Senior Partner at Arnold &amp; Porter</w:t>
            </w:r>
            <w:r w:rsidR="00950A6D" w:rsidRPr="00C410E6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C410E6">
              <w:rPr>
                <w:rFonts w:ascii="Arial" w:hAnsi="Arial" w:cs="Arial"/>
                <w:sz w:val="22"/>
                <w:szCs w:val="22"/>
              </w:rPr>
              <w:t>Acting Counselor at the State Department</w:t>
            </w:r>
            <w:r w:rsidR="00950A6D" w:rsidRPr="00C410E6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C410E6">
              <w:rPr>
                <w:rFonts w:ascii="Arial" w:hAnsi="Arial" w:cs="Arial"/>
                <w:sz w:val="22"/>
                <w:szCs w:val="22"/>
              </w:rPr>
              <w:t>Deputy and Senior Adviser to Deputy Secretary of State Lawrence S. Eagleburger</w:t>
            </w:r>
            <w:r w:rsidRPr="00C410E6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13"/>
            </w:r>
          </w:p>
        </w:tc>
      </w:tr>
      <w:bookmarkEnd w:id="0"/>
    </w:tbl>
    <w:p w:rsidR="00945C24" w:rsidRDefault="00945C24" w:rsidP="00FD0FB2"/>
    <w:sectPr w:rsidR="00945C24" w:rsidSect="00C073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F54" w:rsidRDefault="004A6F54" w:rsidP="000165D2">
      <w:pPr>
        <w:spacing w:after="0" w:line="240" w:lineRule="auto"/>
      </w:pPr>
      <w:r>
        <w:separator/>
      </w:r>
    </w:p>
  </w:endnote>
  <w:endnote w:type="continuationSeparator" w:id="0">
    <w:p w:rsidR="004A6F54" w:rsidRDefault="004A6F54" w:rsidP="000165D2">
      <w:pPr>
        <w:spacing w:after="0" w:line="240" w:lineRule="auto"/>
      </w:pPr>
      <w:r>
        <w:continuationSeparator/>
      </w:r>
    </w:p>
  </w:endnote>
  <w:endnote w:id="1">
    <w:p w:rsidR="000165D2" w:rsidRPr="00FD0FB2" w:rsidRDefault="000165D2">
      <w:pPr>
        <w:pStyle w:val="EndnoteText"/>
        <w:rPr>
          <w:rFonts w:ascii="Times New Roman" w:hAnsi="Times New Roman" w:cs="Times New Roman"/>
        </w:rPr>
      </w:pPr>
      <w:r w:rsidRPr="00FD0FB2">
        <w:rPr>
          <w:rStyle w:val="EndnoteReference"/>
          <w:rFonts w:ascii="Times New Roman" w:hAnsi="Times New Roman" w:cs="Times New Roman"/>
        </w:rPr>
        <w:endnoteRef/>
      </w:r>
      <w:r w:rsidRPr="00FD0FB2">
        <w:rPr>
          <w:rFonts w:ascii="Times New Roman" w:hAnsi="Times New Roman" w:cs="Times New Roman"/>
        </w:rPr>
        <w:t xml:space="preserve"> https://lo.bvdep.com/OrgChart.asp?curp=1&amp;LDIBookId=19&amp;LDISectionId=180&amp;LDIOrgId=152301</w:t>
      </w:r>
    </w:p>
  </w:endnote>
  <w:endnote w:id="2">
    <w:p w:rsidR="00FD0FB2" w:rsidRPr="00FD0FB2" w:rsidRDefault="00FD0FB2">
      <w:pPr>
        <w:pStyle w:val="EndnoteText"/>
        <w:rPr>
          <w:rFonts w:ascii="Times New Roman" w:hAnsi="Times New Roman" w:cs="Times New Roman"/>
        </w:rPr>
      </w:pPr>
      <w:r w:rsidRPr="00FD0FB2">
        <w:rPr>
          <w:rStyle w:val="EndnoteReference"/>
          <w:rFonts w:ascii="Times New Roman" w:hAnsi="Times New Roman" w:cs="Times New Roman"/>
        </w:rPr>
        <w:endnoteRef/>
      </w:r>
      <w:r w:rsidRPr="00FD0FB2">
        <w:rPr>
          <w:rFonts w:ascii="Times New Roman" w:hAnsi="Times New Roman" w:cs="Times New Roman"/>
        </w:rPr>
        <w:t xml:space="preserve"> </w:t>
      </w:r>
      <w:r w:rsidR="0060341B" w:rsidRPr="0060341B">
        <w:rPr>
          <w:rFonts w:ascii="Times New Roman" w:hAnsi="Times New Roman" w:cs="Times New Roman"/>
        </w:rPr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3">
    <w:p w:rsidR="000165D2" w:rsidRPr="00FD0FB2" w:rsidRDefault="000165D2">
      <w:pPr>
        <w:pStyle w:val="EndnoteText"/>
        <w:rPr>
          <w:rFonts w:ascii="Times New Roman" w:hAnsi="Times New Roman" w:cs="Times New Roman"/>
        </w:rPr>
      </w:pPr>
      <w:r w:rsidRPr="00FD0FB2">
        <w:rPr>
          <w:rStyle w:val="EndnoteReference"/>
          <w:rFonts w:ascii="Times New Roman" w:hAnsi="Times New Roman" w:cs="Times New Roman"/>
        </w:rPr>
        <w:endnoteRef/>
      </w:r>
      <w:r w:rsidRPr="00FD0FB2">
        <w:rPr>
          <w:rFonts w:ascii="Times New Roman" w:hAnsi="Times New Roman" w:cs="Times New Roman"/>
        </w:rPr>
        <w:t xml:space="preserve"> https://lo.bvdep.com/OrgChart.asp?curp=1&amp;LDIBookId=19&amp;LDISectionId=180&amp;LDIOrgId=152301</w:t>
      </w:r>
    </w:p>
  </w:endnote>
  <w:endnote w:id="4">
    <w:p w:rsidR="000165D2" w:rsidRPr="00FD0FB2" w:rsidRDefault="000165D2">
      <w:pPr>
        <w:pStyle w:val="EndnoteText"/>
        <w:rPr>
          <w:rFonts w:ascii="Times New Roman" w:hAnsi="Times New Roman" w:cs="Times New Roman"/>
        </w:rPr>
      </w:pPr>
      <w:r w:rsidRPr="00FD0FB2">
        <w:rPr>
          <w:rStyle w:val="EndnoteReference"/>
          <w:rFonts w:ascii="Times New Roman" w:hAnsi="Times New Roman" w:cs="Times New Roman"/>
        </w:rPr>
        <w:endnoteRef/>
      </w:r>
      <w:r w:rsidRPr="00FD0FB2">
        <w:rPr>
          <w:rFonts w:ascii="Times New Roman" w:hAnsi="Times New Roman" w:cs="Times New Roman"/>
        </w:rPr>
        <w:t xml:space="preserve"> https://lo.bvdep.com/OrgDocument.asp?OrgId=-1&amp;LDIBookId=19&amp;LDIOrgId=152301&amp;LDISecId=180&amp;FromRecent=1&amp;Save=0#O152301</w:t>
      </w:r>
    </w:p>
  </w:endnote>
  <w:endnote w:id="5">
    <w:p w:rsidR="000165D2" w:rsidRPr="00FD0FB2" w:rsidRDefault="000165D2" w:rsidP="000165D2">
      <w:pPr>
        <w:pStyle w:val="EndnoteText"/>
        <w:rPr>
          <w:rFonts w:ascii="Times New Roman" w:hAnsi="Times New Roman" w:cs="Times New Roman"/>
        </w:rPr>
      </w:pPr>
      <w:r w:rsidRPr="00FD0FB2">
        <w:rPr>
          <w:rStyle w:val="EndnoteReference"/>
          <w:rFonts w:ascii="Times New Roman" w:hAnsi="Times New Roman" w:cs="Times New Roman"/>
        </w:rPr>
        <w:endnoteRef/>
      </w:r>
      <w:r w:rsidRPr="00FD0FB2">
        <w:rPr>
          <w:rFonts w:ascii="Times New Roman" w:hAnsi="Times New Roman" w:cs="Times New Roman"/>
        </w:rPr>
        <w:t xml:space="preserve"> https://lo.bvdep.com/OrgDocument.asp?OrgId=-1&amp;LDIBookId=19&amp;LDIOrgId=152301&amp;LDISecId=180&amp;FromRecent=1&amp;Save=0#O152301</w:t>
      </w:r>
    </w:p>
  </w:endnote>
  <w:endnote w:id="6">
    <w:p w:rsidR="000165D2" w:rsidRPr="00FD0FB2" w:rsidRDefault="000165D2">
      <w:pPr>
        <w:pStyle w:val="EndnoteText"/>
        <w:rPr>
          <w:rFonts w:ascii="Times New Roman" w:hAnsi="Times New Roman" w:cs="Times New Roman"/>
        </w:rPr>
      </w:pPr>
      <w:r w:rsidRPr="00FD0FB2">
        <w:rPr>
          <w:rStyle w:val="EndnoteReference"/>
          <w:rFonts w:ascii="Times New Roman" w:hAnsi="Times New Roman" w:cs="Times New Roman"/>
        </w:rPr>
        <w:endnoteRef/>
      </w:r>
      <w:r w:rsidR="00FD0FB2" w:rsidRPr="00FD0FB2">
        <w:rPr>
          <w:rFonts w:ascii="Times New Roman" w:hAnsi="Times New Roman" w:cs="Times New Roman"/>
        </w:rPr>
        <w:t xml:space="preserve"> OPM</w:t>
      </w:r>
    </w:p>
  </w:endnote>
  <w:endnote w:id="7">
    <w:p w:rsidR="00E52D9F" w:rsidRPr="00FD0FB2" w:rsidRDefault="00E52D9F">
      <w:pPr>
        <w:pStyle w:val="EndnoteText"/>
        <w:rPr>
          <w:rFonts w:ascii="Times New Roman" w:hAnsi="Times New Roman" w:cs="Times New Roman"/>
        </w:rPr>
      </w:pPr>
      <w:r w:rsidRPr="00FD0FB2">
        <w:rPr>
          <w:rStyle w:val="EndnoteReference"/>
          <w:rFonts w:ascii="Times New Roman" w:hAnsi="Times New Roman" w:cs="Times New Roman"/>
        </w:rPr>
        <w:endnoteRef/>
      </w:r>
      <w:r w:rsidR="00FD0FB2" w:rsidRPr="00FD0FB2">
        <w:rPr>
          <w:rFonts w:ascii="Times New Roman" w:hAnsi="Times New Roman" w:cs="Times New Roman"/>
        </w:rPr>
        <w:t xml:space="preserve"> Romney Readiness Project position description</w:t>
      </w:r>
    </w:p>
  </w:endnote>
  <w:endnote w:id="8">
    <w:p w:rsidR="00E52D9F" w:rsidRPr="00FD0FB2" w:rsidRDefault="00E52D9F">
      <w:pPr>
        <w:pStyle w:val="EndnoteText"/>
        <w:rPr>
          <w:rFonts w:ascii="Times New Roman" w:hAnsi="Times New Roman" w:cs="Times New Roman"/>
        </w:rPr>
      </w:pPr>
      <w:r w:rsidRPr="00FD0FB2">
        <w:rPr>
          <w:rStyle w:val="EndnoteReference"/>
          <w:rFonts w:ascii="Times New Roman" w:hAnsi="Times New Roman" w:cs="Times New Roman"/>
        </w:rPr>
        <w:endnoteRef/>
      </w:r>
      <w:r w:rsidRPr="00FD0FB2">
        <w:rPr>
          <w:rFonts w:ascii="Times New Roman" w:hAnsi="Times New Roman" w:cs="Times New Roman"/>
        </w:rPr>
        <w:t xml:space="preserve"> </w:t>
      </w:r>
      <w:r w:rsidR="00FD0FB2" w:rsidRPr="00FD0FB2">
        <w:rPr>
          <w:rFonts w:ascii="Times New Roman" w:hAnsi="Times New Roman" w:cs="Times New Roman"/>
        </w:rPr>
        <w:t>Romney Readiness Project position description</w:t>
      </w:r>
    </w:p>
  </w:endnote>
  <w:endnote w:id="9">
    <w:p w:rsidR="00E94EBD" w:rsidRPr="00FD0FB2" w:rsidRDefault="00E94EBD" w:rsidP="00E94EBD">
      <w:pPr>
        <w:pStyle w:val="EndnoteText"/>
        <w:rPr>
          <w:rFonts w:ascii="Times New Roman" w:hAnsi="Times New Roman" w:cs="Times New Roman"/>
        </w:rPr>
      </w:pPr>
      <w:r w:rsidRPr="00FD0FB2">
        <w:rPr>
          <w:rStyle w:val="EndnoteReference"/>
          <w:rFonts w:ascii="Times New Roman" w:hAnsi="Times New Roman" w:cs="Times New Roman"/>
        </w:rPr>
        <w:endnoteRef/>
      </w:r>
      <w:r w:rsidRPr="00FD0FB2">
        <w:rPr>
          <w:rFonts w:ascii="Times New Roman" w:hAnsi="Times New Roman" w:cs="Times New Roman"/>
        </w:rPr>
        <w:t xml:space="preserve"> Romney Readiness Project position description</w:t>
      </w:r>
    </w:p>
  </w:endnote>
  <w:endnote w:id="10">
    <w:p w:rsidR="00E52D9F" w:rsidRPr="00FD0FB2" w:rsidRDefault="00E52D9F">
      <w:pPr>
        <w:pStyle w:val="EndnoteText"/>
        <w:rPr>
          <w:rFonts w:ascii="Times New Roman" w:hAnsi="Times New Roman" w:cs="Times New Roman"/>
        </w:rPr>
      </w:pPr>
      <w:r w:rsidRPr="00FD0FB2">
        <w:rPr>
          <w:rStyle w:val="EndnoteReference"/>
          <w:rFonts w:ascii="Times New Roman" w:hAnsi="Times New Roman" w:cs="Times New Roman"/>
        </w:rPr>
        <w:endnoteRef/>
      </w:r>
      <w:r w:rsidRPr="00FD0FB2">
        <w:rPr>
          <w:rFonts w:ascii="Times New Roman" w:hAnsi="Times New Roman" w:cs="Times New Roman"/>
        </w:rPr>
        <w:t xml:space="preserve"> https://www.ali.org/members/member/441220/</w:t>
      </w:r>
    </w:p>
  </w:endnote>
  <w:endnote w:id="11">
    <w:p w:rsidR="00E52D9F" w:rsidRPr="00FD0FB2" w:rsidRDefault="00E52D9F">
      <w:pPr>
        <w:pStyle w:val="EndnoteText"/>
        <w:rPr>
          <w:rFonts w:ascii="Times New Roman" w:hAnsi="Times New Roman" w:cs="Times New Roman"/>
        </w:rPr>
      </w:pPr>
      <w:r w:rsidRPr="00FD0FB2">
        <w:rPr>
          <w:rStyle w:val="EndnoteReference"/>
          <w:rFonts w:ascii="Times New Roman" w:hAnsi="Times New Roman" w:cs="Times New Roman"/>
        </w:rPr>
        <w:endnoteRef/>
      </w:r>
      <w:r w:rsidRPr="00FD0FB2">
        <w:rPr>
          <w:rFonts w:ascii="Times New Roman" w:hAnsi="Times New Roman" w:cs="Times New Roman"/>
        </w:rPr>
        <w:t xml:space="preserve"> https://www.kirkland.com/sitecontent.cfm?contentID=220&amp;itemID=11590</w:t>
      </w:r>
    </w:p>
  </w:endnote>
  <w:endnote w:id="12">
    <w:p w:rsidR="00E52D9F" w:rsidRPr="00FD0FB2" w:rsidRDefault="00E52D9F">
      <w:pPr>
        <w:pStyle w:val="EndnoteText"/>
        <w:rPr>
          <w:rFonts w:ascii="Times New Roman" w:hAnsi="Times New Roman" w:cs="Times New Roman"/>
        </w:rPr>
      </w:pPr>
      <w:r w:rsidRPr="00FD0FB2">
        <w:rPr>
          <w:rStyle w:val="EndnoteReference"/>
          <w:rFonts w:ascii="Times New Roman" w:hAnsi="Times New Roman" w:cs="Times New Roman"/>
        </w:rPr>
        <w:endnoteRef/>
      </w:r>
      <w:r w:rsidRPr="00FD0FB2">
        <w:rPr>
          <w:rFonts w:ascii="Times New Roman" w:hAnsi="Times New Roman" w:cs="Times New Roman"/>
        </w:rPr>
        <w:t xml:space="preserve"> </w:t>
      </w:r>
      <w:r w:rsidR="00FD0FB2" w:rsidRPr="00FD0FB2">
        <w:rPr>
          <w:rFonts w:ascii="Times New Roman" w:hAnsi="Times New Roman" w:cs="Times New Roman"/>
        </w:rPr>
        <w:t>Romney Readiness Project position description</w:t>
      </w:r>
    </w:p>
  </w:endnote>
  <w:endnote w:id="13">
    <w:p w:rsidR="00E52D9F" w:rsidRPr="00FD0FB2" w:rsidRDefault="00E52D9F">
      <w:pPr>
        <w:pStyle w:val="EndnoteText"/>
        <w:rPr>
          <w:rFonts w:ascii="Times New Roman" w:hAnsi="Times New Roman" w:cs="Times New Roman"/>
        </w:rPr>
      </w:pPr>
      <w:r w:rsidRPr="00FD0FB2">
        <w:rPr>
          <w:rStyle w:val="EndnoteReference"/>
          <w:rFonts w:ascii="Times New Roman" w:hAnsi="Times New Roman" w:cs="Times New Roman"/>
        </w:rPr>
        <w:endnoteRef/>
      </w:r>
      <w:r w:rsidRPr="00FD0FB2">
        <w:rPr>
          <w:rFonts w:ascii="Times New Roman" w:hAnsi="Times New Roman" w:cs="Times New Roman"/>
        </w:rPr>
        <w:t xml:space="preserve"> </w:t>
      </w:r>
      <w:r w:rsidR="00FD0FB2" w:rsidRPr="00FD0FB2">
        <w:rPr>
          <w:rFonts w:ascii="Times New Roman" w:hAnsi="Times New Roman" w:cs="Times New Roman"/>
        </w:rPr>
        <w:t>Romney Readiness Project position description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323" w:rsidRDefault="00A51A2B" w:rsidP="00C073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7323" w:rsidRDefault="00C07323" w:rsidP="00C073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323" w:rsidRDefault="00A51A2B" w:rsidP="00C07323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05C7FA09" wp14:editId="63CFE590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7323" w:rsidRDefault="00C07323" w:rsidP="00C07323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C07323" w:rsidRPr="009630CC" w:rsidRDefault="00A51A2B" w:rsidP="00C07323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C07323" w:rsidRPr="009630CC" w:rsidRDefault="00C07323" w:rsidP="00C07323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C07323" w:rsidRPr="00B64A22" w:rsidRDefault="00A51A2B" w:rsidP="00C07323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323" w:rsidRPr="00B64A22" w:rsidRDefault="00C07323" w:rsidP="00C07323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F54" w:rsidRDefault="004A6F54" w:rsidP="000165D2">
      <w:pPr>
        <w:spacing w:after="0" w:line="240" w:lineRule="auto"/>
      </w:pPr>
      <w:r>
        <w:separator/>
      </w:r>
    </w:p>
  </w:footnote>
  <w:footnote w:type="continuationSeparator" w:id="0">
    <w:p w:rsidR="004A6F54" w:rsidRDefault="004A6F54" w:rsidP="0001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323" w:rsidRPr="00CA0F50" w:rsidRDefault="0060341B" w:rsidP="00C07323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D0FB2">
          <w:rPr>
            <w:rFonts w:ascii="Calibri" w:hAnsi="Calibri"/>
            <w:bCs/>
            <w:caps/>
            <w:sz w:val="18"/>
            <w:szCs w:val="24"/>
          </w:rPr>
          <w:t xml:space="preserve">     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323" w:rsidRPr="00207063" w:rsidRDefault="00C07323" w:rsidP="00C07323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323" w:rsidRPr="004960D6" w:rsidRDefault="00C07323" w:rsidP="00C07323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3C7"/>
    <w:multiLevelType w:val="hybridMultilevel"/>
    <w:tmpl w:val="53AA3A5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6556BF7"/>
    <w:multiLevelType w:val="multilevel"/>
    <w:tmpl w:val="6AEC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8C6407"/>
    <w:multiLevelType w:val="hybridMultilevel"/>
    <w:tmpl w:val="3FD8A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A5D9B"/>
    <w:multiLevelType w:val="hybridMultilevel"/>
    <w:tmpl w:val="A62EB8CA"/>
    <w:lvl w:ilvl="0" w:tplc="CAE09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06B2FF6"/>
    <w:multiLevelType w:val="hybridMultilevel"/>
    <w:tmpl w:val="A4945B7A"/>
    <w:lvl w:ilvl="0" w:tplc="DF848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ADA3F64"/>
    <w:multiLevelType w:val="hybridMultilevel"/>
    <w:tmpl w:val="23E8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6D"/>
    <w:rsid w:val="000028DE"/>
    <w:rsid w:val="000165D2"/>
    <w:rsid w:val="002057E7"/>
    <w:rsid w:val="002875FD"/>
    <w:rsid w:val="0033157D"/>
    <w:rsid w:val="004263FD"/>
    <w:rsid w:val="004A6F54"/>
    <w:rsid w:val="00500C2F"/>
    <w:rsid w:val="005078B4"/>
    <w:rsid w:val="005954E6"/>
    <w:rsid w:val="0060341B"/>
    <w:rsid w:val="00645700"/>
    <w:rsid w:val="007F7B2F"/>
    <w:rsid w:val="00805803"/>
    <w:rsid w:val="0087651B"/>
    <w:rsid w:val="00881431"/>
    <w:rsid w:val="008A567E"/>
    <w:rsid w:val="008B6FFB"/>
    <w:rsid w:val="00945C24"/>
    <w:rsid w:val="00950A6D"/>
    <w:rsid w:val="00A208BE"/>
    <w:rsid w:val="00A51A2B"/>
    <w:rsid w:val="00A841A0"/>
    <w:rsid w:val="00A902DC"/>
    <w:rsid w:val="00BA0DA1"/>
    <w:rsid w:val="00C07323"/>
    <w:rsid w:val="00C410E6"/>
    <w:rsid w:val="00C453F4"/>
    <w:rsid w:val="00D971B9"/>
    <w:rsid w:val="00DE1746"/>
    <w:rsid w:val="00E52D9F"/>
    <w:rsid w:val="00E94EBD"/>
    <w:rsid w:val="00F37370"/>
    <w:rsid w:val="00F8168C"/>
    <w:rsid w:val="00FD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BC739-2848-4E76-85F3-4E49F674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50A6D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950A6D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nhideWhenUsed/>
    <w:rsid w:val="00950A6D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950A6D"/>
    <w:rPr>
      <w:rFonts w:ascii="Times New Roman" w:eastAsia="Calibri" w:hAnsi="Times New Roman" w:cs="Times New Roman"/>
    </w:rPr>
  </w:style>
  <w:style w:type="character" w:styleId="PageNumber">
    <w:name w:val="page number"/>
    <w:basedOn w:val="DefaultParagraphFont"/>
    <w:rsid w:val="00950A6D"/>
  </w:style>
  <w:style w:type="table" w:styleId="TableGrid">
    <w:name w:val="Table Grid"/>
    <w:aliases w:val="Clutch Table"/>
    <w:basedOn w:val="TableNormal"/>
    <w:uiPriority w:val="59"/>
    <w:rsid w:val="00950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GAppendixBodyHeaders">
    <w:name w:val="TG_Appendix Body (Headers)"/>
    <w:basedOn w:val="Normal"/>
    <w:uiPriority w:val="99"/>
    <w:rsid w:val="00950A6D"/>
    <w:pPr>
      <w:widowControl w:val="0"/>
      <w:tabs>
        <w:tab w:val="left" w:pos="720"/>
      </w:tabs>
      <w:suppressAutoHyphens/>
      <w:autoSpaceDE w:val="0"/>
      <w:autoSpaceDN w:val="0"/>
      <w:adjustRightInd w:val="0"/>
      <w:spacing w:after="0" w:line="180" w:lineRule="atLeast"/>
      <w:textAlignment w:val="center"/>
    </w:pPr>
    <w:rPr>
      <w:rFonts w:ascii="GothamNarrow-Book" w:eastAsia="Calibri" w:hAnsi="GothamNarrow-Book" w:cs="GothamNarrow-Book"/>
      <w:color w:val="000000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65D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65D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65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E52D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1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1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73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3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98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13B37-5ABD-4E8B-80F6-10796027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Abbott</dc:creator>
  <cp:keywords/>
  <dc:description/>
  <cp:lastModifiedBy>Casey Dennison</cp:lastModifiedBy>
  <cp:revision>5</cp:revision>
  <dcterms:created xsi:type="dcterms:W3CDTF">2017-03-15T20:40:00Z</dcterms:created>
  <dcterms:modified xsi:type="dcterms:W3CDTF">2017-08-23T18:42:00Z</dcterms:modified>
</cp:coreProperties>
</file>