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4B5D5B" w:rsidRPr="00D56177" w:rsidRDefault="008B3531" w:rsidP="0017272D">
      <w:pPr>
        <w:pStyle w:val="Heading1"/>
        <w:spacing w:before="120"/>
        <w:rPr>
          <w:rFonts w:asciiTheme="majorHAnsi" w:hAnsiTheme="majorHAnsi" w:cstheme="majorHAnsi"/>
          <w:szCs w:val="26"/>
        </w:rPr>
      </w:pPr>
      <w:r w:rsidRPr="008B3531">
        <w:rPr>
          <w:rFonts w:asciiTheme="majorHAnsi" w:hAnsiTheme="majorHAnsi" w:cstheme="majorHAnsi"/>
          <w:color w:val="000000"/>
          <w:szCs w:val="26"/>
        </w:rPr>
        <w:t>Assistant Secretary for Industry Analysis</w:t>
      </w:r>
      <w:r w:rsidR="00D56177" w:rsidRPr="008B3531">
        <w:rPr>
          <w:rFonts w:asciiTheme="majorHAnsi" w:hAnsiTheme="majorHAnsi" w:cstheme="majorHAnsi"/>
          <w:szCs w:val="26"/>
        </w:rPr>
        <w:t>, Department</w:t>
      </w:r>
      <w:r>
        <w:rPr>
          <w:rFonts w:asciiTheme="majorHAnsi" w:hAnsiTheme="majorHAnsi" w:cstheme="majorHAnsi"/>
          <w:szCs w:val="26"/>
        </w:rPr>
        <w:t xml:space="preserve"> of commerce</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7812C9"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7812C9" w:rsidRDefault="00B64A22" w:rsidP="00B64A22">
            <w:pPr>
              <w:jc w:val="center"/>
              <w:rPr>
                <w:rFonts w:asciiTheme="majorHAnsi" w:hAnsiTheme="majorHAnsi" w:cstheme="majorHAnsi"/>
                <w:b/>
              </w:rPr>
            </w:pPr>
            <w:r w:rsidRPr="007812C9">
              <w:rPr>
                <w:rFonts w:asciiTheme="majorHAnsi" w:hAnsiTheme="majorHAnsi" w:cstheme="majorHAnsi"/>
                <w:b/>
              </w:rPr>
              <w:t>OVERVIEW</w:t>
            </w:r>
          </w:p>
        </w:tc>
      </w:tr>
      <w:tr w:rsidR="00B92A39" w:rsidRPr="007812C9"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7812C9" w:rsidRDefault="000E0157" w:rsidP="004E1C64">
            <w:pPr>
              <w:rPr>
                <w:rFonts w:asciiTheme="majorHAnsi" w:hAnsiTheme="majorHAnsi" w:cstheme="majorHAnsi"/>
              </w:rPr>
            </w:pPr>
            <w:r w:rsidRPr="007812C9">
              <w:rPr>
                <w:rFonts w:asciiTheme="majorHAnsi" w:hAnsiTheme="majorHAnsi" w:cstheme="majorHAnsi"/>
              </w:rPr>
              <w:t xml:space="preserve">Senate </w:t>
            </w:r>
            <w:r w:rsidR="00B92A39" w:rsidRPr="007812C9">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rsidR="00B30C4A" w:rsidRPr="007812C9" w:rsidRDefault="003E6E39" w:rsidP="00B30C4A">
            <w:pPr>
              <w:rPr>
                <w:rFonts w:asciiTheme="majorHAnsi" w:hAnsiTheme="majorHAnsi" w:cstheme="majorHAnsi"/>
                <w:bCs/>
              </w:rPr>
            </w:pPr>
            <w:r w:rsidRPr="007812C9">
              <w:rPr>
                <w:rFonts w:asciiTheme="majorHAnsi" w:hAnsiTheme="majorHAnsi" w:cstheme="majorHAnsi"/>
                <w:bCs/>
              </w:rPr>
              <w:t>Commerce, Science and Transportation</w:t>
            </w:r>
          </w:p>
        </w:tc>
      </w:tr>
      <w:tr w:rsidR="00661AE5" w:rsidRPr="007812C9"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7812C9" w:rsidRDefault="003910F3" w:rsidP="004E1C64">
            <w:pPr>
              <w:rPr>
                <w:rFonts w:asciiTheme="majorHAnsi" w:hAnsiTheme="majorHAnsi" w:cstheme="majorHAnsi"/>
              </w:rPr>
            </w:pPr>
            <w:r w:rsidRPr="007812C9">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30193E" w:rsidRPr="007812C9" w:rsidRDefault="00A804E0" w:rsidP="00A804E0">
            <w:pPr>
              <w:rPr>
                <w:rFonts w:asciiTheme="majorHAnsi" w:hAnsiTheme="majorHAnsi" w:cstheme="majorHAnsi"/>
              </w:rPr>
            </w:pPr>
            <w:r w:rsidRPr="007812C9">
              <w:rPr>
                <w:rFonts w:asciiTheme="majorHAnsi" w:hAnsiTheme="majorHAnsi" w:cstheme="majorHAnsi"/>
                <w:bCs/>
                <w:lang w:val="en"/>
              </w:rPr>
              <w:t xml:space="preserve">The mission of the Department of Commerce is to create the conditions for economic growth and opportunity. </w:t>
            </w:r>
            <w:r w:rsidR="002F744F" w:rsidRPr="007812C9">
              <w:rPr>
                <w:rFonts w:asciiTheme="majorHAnsi" w:hAnsiTheme="majorHAnsi" w:cstheme="majorHAnsi"/>
                <w:bCs/>
                <w:lang w:val="en"/>
              </w:rPr>
              <w:t>The International Trade Administration (ITA) strengthens the competitiveness of U.S. industry, promotes trade and investment, and ensures fair trade through the rigorous enforcement of our trade laws and agreements. ITA works to improve the global business environment and helps U.S. organizations compete at home and abroad.</w:t>
            </w:r>
          </w:p>
        </w:tc>
      </w:tr>
      <w:tr w:rsidR="00661AE5" w:rsidRPr="007812C9"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7812C9" w:rsidRDefault="00661AE5" w:rsidP="004E1C64">
            <w:pPr>
              <w:rPr>
                <w:rFonts w:asciiTheme="majorHAnsi" w:hAnsiTheme="majorHAnsi" w:cstheme="majorHAnsi"/>
              </w:rPr>
            </w:pPr>
            <w:r w:rsidRPr="007812C9">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1AE5" w:rsidRPr="007812C9" w:rsidRDefault="0080256D" w:rsidP="00680E7D">
            <w:pPr>
              <w:rPr>
                <w:rFonts w:asciiTheme="majorHAnsi" w:hAnsiTheme="majorHAnsi" w:cstheme="majorHAnsi"/>
              </w:rPr>
            </w:pPr>
            <w:r w:rsidRPr="007812C9">
              <w:rPr>
                <w:rFonts w:asciiTheme="majorHAnsi" w:hAnsiTheme="majorHAnsi" w:cstheme="majorHAnsi"/>
                <w:color w:val="000000"/>
                <w:shd w:val="clear" w:color="auto" w:fill="FFFFFF"/>
              </w:rPr>
              <w:t xml:space="preserve">The </w:t>
            </w:r>
            <w:r w:rsidR="00A804E0" w:rsidRPr="007812C9">
              <w:rPr>
                <w:rFonts w:asciiTheme="majorHAnsi" w:hAnsiTheme="majorHAnsi" w:cstheme="majorHAnsi"/>
                <w:color w:val="000000"/>
                <w:shd w:val="clear" w:color="auto" w:fill="FFFFFF"/>
              </w:rPr>
              <w:t>assistant secretary serves as the d</w:t>
            </w:r>
            <w:r w:rsidRPr="007812C9">
              <w:rPr>
                <w:rFonts w:asciiTheme="majorHAnsi" w:hAnsiTheme="majorHAnsi" w:cstheme="majorHAnsi"/>
                <w:color w:val="000000"/>
                <w:shd w:val="clear" w:color="auto" w:fill="FFFFFF"/>
              </w:rPr>
              <w:t xml:space="preserve">epartment's primary liaison with U.S. industry and trade associations to help address industry </w:t>
            </w:r>
            <w:r w:rsidR="00A804E0" w:rsidRPr="007812C9">
              <w:rPr>
                <w:rFonts w:asciiTheme="majorHAnsi" w:hAnsiTheme="majorHAnsi" w:cstheme="majorHAnsi"/>
                <w:color w:val="000000"/>
                <w:shd w:val="clear" w:color="auto" w:fill="FFFFFF"/>
              </w:rPr>
              <w:t>concerns and support American competitiveness</w:t>
            </w:r>
            <w:r w:rsidR="00680E7D">
              <w:rPr>
                <w:rFonts w:asciiTheme="majorHAnsi" w:hAnsiTheme="majorHAnsi" w:cstheme="majorHAnsi"/>
                <w:color w:val="000000"/>
                <w:shd w:val="clear" w:color="auto" w:fill="FFFFFF"/>
              </w:rPr>
              <w:t xml:space="preserve">; </w:t>
            </w:r>
            <w:r w:rsidR="00A804E0" w:rsidRPr="007812C9">
              <w:rPr>
                <w:rFonts w:asciiTheme="majorHAnsi" w:hAnsiTheme="majorHAnsi" w:cstheme="majorHAnsi"/>
                <w:color w:val="000000"/>
                <w:shd w:val="clear" w:color="auto" w:fill="FFFFFF"/>
              </w:rPr>
              <w:t xml:space="preserve">advises the undersecretary for international trade and the secretary of commerce on trade </w:t>
            </w:r>
            <w:r w:rsidRPr="007812C9">
              <w:rPr>
                <w:rFonts w:asciiTheme="majorHAnsi" w:hAnsiTheme="majorHAnsi" w:cstheme="majorHAnsi"/>
                <w:color w:val="000000"/>
                <w:shd w:val="clear" w:color="auto" w:fill="FFFFFF"/>
              </w:rPr>
              <w:t xml:space="preserve">and investment policy and issues </w:t>
            </w:r>
            <w:r w:rsidR="00680E7D">
              <w:rPr>
                <w:rFonts w:asciiTheme="majorHAnsi" w:hAnsiTheme="majorHAnsi" w:cstheme="majorHAnsi"/>
                <w:color w:val="000000"/>
                <w:shd w:val="clear" w:color="auto" w:fill="FFFFFF"/>
              </w:rPr>
              <w:t xml:space="preserve">that </w:t>
            </w:r>
            <w:r w:rsidRPr="007812C9">
              <w:rPr>
                <w:rFonts w:asciiTheme="majorHAnsi" w:hAnsiTheme="majorHAnsi" w:cstheme="majorHAnsi"/>
                <w:color w:val="000000"/>
                <w:shd w:val="clear" w:color="auto" w:fill="FFFFFF"/>
              </w:rPr>
              <w:t>impact the global compe</w:t>
            </w:r>
            <w:r w:rsidR="00A804E0" w:rsidRPr="007812C9">
              <w:rPr>
                <w:rFonts w:asciiTheme="majorHAnsi" w:hAnsiTheme="majorHAnsi" w:cstheme="majorHAnsi"/>
                <w:color w:val="000000"/>
                <w:shd w:val="clear" w:color="auto" w:fill="FFFFFF"/>
              </w:rPr>
              <w:t>titiveness of U.S. businesses</w:t>
            </w:r>
            <w:r w:rsidR="00680E7D">
              <w:rPr>
                <w:rFonts w:asciiTheme="majorHAnsi" w:hAnsiTheme="majorHAnsi" w:cstheme="majorHAnsi"/>
                <w:color w:val="000000"/>
                <w:shd w:val="clear" w:color="auto" w:fill="FFFFFF"/>
              </w:rPr>
              <w:t xml:space="preserve">; </w:t>
            </w:r>
            <w:r w:rsidRPr="007812C9">
              <w:rPr>
                <w:rFonts w:asciiTheme="majorHAnsi" w:hAnsiTheme="majorHAnsi" w:cstheme="majorHAnsi"/>
                <w:color w:val="000000"/>
                <w:shd w:val="clear" w:color="auto" w:fill="FFFFFF"/>
              </w:rPr>
              <w:t xml:space="preserve">heads the division within the </w:t>
            </w:r>
            <w:r w:rsidR="00680E7D">
              <w:rPr>
                <w:rFonts w:asciiTheme="majorHAnsi" w:hAnsiTheme="majorHAnsi" w:cstheme="majorHAnsi"/>
                <w:color w:val="000000"/>
                <w:shd w:val="clear" w:color="auto" w:fill="FFFFFF"/>
              </w:rPr>
              <w:t xml:space="preserve">ITA </w:t>
            </w:r>
            <w:r w:rsidRPr="007812C9">
              <w:rPr>
                <w:rFonts w:asciiTheme="majorHAnsi" w:hAnsiTheme="majorHAnsi" w:cstheme="majorHAnsi"/>
                <w:color w:val="000000"/>
                <w:shd w:val="clear" w:color="auto" w:fill="FFFFFF"/>
              </w:rPr>
              <w:t>that conducts research and analysis on manufacturing, services, travel and tourism, textiles and apparel, global trade, investment, and economic tre</w:t>
            </w:r>
            <w:r w:rsidR="00A804E0" w:rsidRPr="007812C9">
              <w:rPr>
                <w:rFonts w:asciiTheme="majorHAnsi" w:hAnsiTheme="majorHAnsi" w:cstheme="majorHAnsi"/>
                <w:color w:val="000000"/>
                <w:shd w:val="clear" w:color="auto" w:fill="FFFFFF"/>
              </w:rPr>
              <w:t>nds that impact ITA's mission</w:t>
            </w:r>
            <w:r w:rsidR="00680E7D">
              <w:rPr>
                <w:rFonts w:asciiTheme="majorHAnsi" w:hAnsiTheme="majorHAnsi" w:cstheme="majorHAnsi"/>
                <w:color w:val="000000"/>
                <w:shd w:val="clear" w:color="auto" w:fill="FFFFFF"/>
              </w:rPr>
              <w:t xml:space="preserve">; and </w:t>
            </w:r>
            <w:r w:rsidRPr="007812C9">
              <w:rPr>
                <w:rFonts w:asciiTheme="majorHAnsi" w:hAnsiTheme="majorHAnsi" w:cstheme="majorHAnsi"/>
                <w:color w:val="000000"/>
                <w:shd w:val="clear" w:color="auto" w:fill="FFFFFF"/>
              </w:rPr>
              <w:t>oversees ITA’s role in the Committee on Foreign Investment in the United States.</w:t>
            </w:r>
          </w:p>
        </w:tc>
      </w:tr>
      <w:tr w:rsidR="00661AE5" w:rsidRPr="007812C9"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7812C9" w:rsidRDefault="00661AE5" w:rsidP="00962B37">
            <w:pPr>
              <w:rPr>
                <w:rFonts w:asciiTheme="majorHAnsi" w:hAnsiTheme="majorHAnsi" w:cstheme="majorHAnsi"/>
                <w:i/>
              </w:rPr>
            </w:pPr>
            <w:r w:rsidRPr="007812C9">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7812C9" w:rsidRDefault="0095718F" w:rsidP="00D57748">
            <w:pPr>
              <w:rPr>
                <w:rFonts w:asciiTheme="majorHAnsi" w:hAnsiTheme="majorHAnsi" w:cstheme="majorHAnsi"/>
                <w:bCs/>
              </w:rPr>
            </w:pPr>
            <w:r w:rsidRPr="007812C9">
              <w:rPr>
                <w:rFonts w:asciiTheme="majorHAnsi" w:hAnsiTheme="majorHAnsi" w:cstheme="majorHAnsi"/>
                <w:bCs/>
              </w:rPr>
              <w:t>Level IV $</w:t>
            </w:r>
            <w:r w:rsidR="00D57748">
              <w:rPr>
                <w:rFonts w:asciiTheme="majorHAnsi" w:hAnsiTheme="majorHAnsi" w:cstheme="majorHAnsi"/>
                <w:bCs/>
              </w:rPr>
              <w:t>155,500</w:t>
            </w:r>
            <w:r w:rsidR="00220D75" w:rsidRPr="007812C9">
              <w:rPr>
                <w:rFonts w:asciiTheme="majorHAnsi" w:hAnsiTheme="majorHAnsi" w:cstheme="majorHAnsi"/>
                <w:bCs/>
              </w:rPr>
              <w:t xml:space="preserve"> (5 U.S.C. § 5315)</w:t>
            </w:r>
            <w:r w:rsidR="00EA6FD6">
              <w:rPr>
                <w:rStyle w:val="EndnoteReference"/>
                <w:rFonts w:asciiTheme="majorHAnsi" w:hAnsiTheme="majorHAnsi" w:cstheme="majorHAnsi"/>
                <w:bCs/>
              </w:rPr>
              <w:endnoteReference w:id="1"/>
            </w:r>
          </w:p>
        </w:tc>
      </w:tr>
      <w:tr w:rsidR="00661AE5" w:rsidRPr="007812C9"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7812C9" w:rsidRDefault="00661AE5" w:rsidP="004E1C64">
            <w:pPr>
              <w:rPr>
                <w:rFonts w:asciiTheme="majorHAnsi" w:hAnsiTheme="majorHAnsi" w:cstheme="majorHAnsi"/>
              </w:rPr>
            </w:pPr>
            <w:r w:rsidRPr="007812C9">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D33A2A" w:rsidRPr="007812C9" w:rsidRDefault="00A804E0" w:rsidP="002F744F">
            <w:pPr>
              <w:rPr>
                <w:rFonts w:asciiTheme="majorHAnsi" w:hAnsiTheme="majorHAnsi" w:cstheme="majorHAnsi"/>
              </w:rPr>
            </w:pPr>
            <w:r w:rsidRPr="007812C9">
              <w:rPr>
                <w:rFonts w:asciiTheme="majorHAnsi" w:hAnsiTheme="majorHAnsi" w:cstheme="majorHAnsi"/>
              </w:rPr>
              <w:t>Unders</w:t>
            </w:r>
            <w:r w:rsidR="002F744F" w:rsidRPr="007812C9">
              <w:rPr>
                <w:rFonts w:asciiTheme="majorHAnsi" w:hAnsiTheme="majorHAnsi" w:cstheme="majorHAnsi"/>
              </w:rPr>
              <w:t xml:space="preserve">ecretary of Commerce </w:t>
            </w:r>
            <w:r w:rsidR="00D66CF4" w:rsidRPr="007812C9">
              <w:rPr>
                <w:rFonts w:asciiTheme="majorHAnsi" w:hAnsiTheme="majorHAnsi" w:cstheme="majorHAnsi"/>
              </w:rPr>
              <w:t>for International Trade</w:t>
            </w:r>
            <w:r w:rsidR="00D66CF4" w:rsidRPr="007812C9">
              <w:rPr>
                <w:rStyle w:val="EndnoteReference"/>
                <w:rFonts w:asciiTheme="majorHAnsi" w:hAnsiTheme="majorHAnsi" w:cstheme="majorHAnsi"/>
              </w:rPr>
              <w:endnoteReference w:id="2"/>
            </w:r>
          </w:p>
        </w:tc>
      </w:tr>
      <w:tr w:rsidR="00661AE5" w:rsidRPr="007812C9"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7812C9" w:rsidRDefault="00661AE5" w:rsidP="00B64A22">
            <w:pPr>
              <w:jc w:val="center"/>
              <w:rPr>
                <w:rFonts w:asciiTheme="majorHAnsi" w:hAnsiTheme="majorHAnsi" w:cstheme="majorHAnsi"/>
                <w:b/>
              </w:rPr>
            </w:pPr>
            <w:r w:rsidRPr="007812C9">
              <w:rPr>
                <w:rFonts w:asciiTheme="majorHAnsi" w:hAnsiTheme="majorHAnsi" w:cstheme="majorHAnsi"/>
                <w:b/>
              </w:rPr>
              <w:t>RESPONSIBILITIES</w:t>
            </w:r>
          </w:p>
        </w:tc>
      </w:tr>
      <w:tr w:rsidR="00661AE5" w:rsidRPr="007812C9"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7812C9" w:rsidRDefault="00661AE5" w:rsidP="004E1C64">
            <w:pPr>
              <w:rPr>
                <w:rFonts w:asciiTheme="majorHAnsi" w:hAnsiTheme="majorHAnsi" w:cstheme="majorHAnsi"/>
              </w:rPr>
            </w:pPr>
            <w:r w:rsidRPr="007812C9">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286E47" w:rsidRPr="007812C9" w:rsidRDefault="004B4163" w:rsidP="00A804E0">
            <w:pPr>
              <w:contextualSpacing/>
              <w:rPr>
                <w:rFonts w:asciiTheme="majorHAnsi" w:hAnsiTheme="majorHAnsi" w:cstheme="majorHAnsi"/>
                <w:bCs/>
              </w:rPr>
            </w:pPr>
            <w:r w:rsidRPr="007812C9">
              <w:rPr>
                <w:rFonts w:asciiTheme="majorHAnsi" w:hAnsiTheme="majorHAnsi" w:cstheme="majorHAnsi"/>
                <w:bCs/>
              </w:rPr>
              <w:t xml:space="preserve">The </w:t>
            </w:r>
            <w:r w:rsidR="00A804E0" w:rsidRPr="007812C9">
              <w:rPr>
                <w:rFonts w:asciiTheme="majorHAnsi" w:hAnsiTheme="majorHAnsi" w:cstheme="majorHAnsi"/>
                <w:bCs/>
              </w:rPr>
              <w:t>assistant secretary</w:t>
            </w:r>
            <w:r w:rsidRPr="007812C9">
              <w:rPr>
                <w:rFonts w:asciiTheme="majorHAnsi" w:hAnsiTheme="majorHAnsi" w:cstheme="majorHAnsi"/>
                <w:bCs/>
              </w:rPr>
              <w:t xml:space="preserve"> managed a budget of $61 million in fiscal 2016 and oversaw 244 employees.</w:t>
            </w:r>
            <w:r w:rsidRPr="007812C9">
              <w:rPr>
                <w:rStyle w:val="EndnoteReference"/>
                <w:rFonts w:asciiTheme="majorHAnsi" w:hAnsiTheme="majorHAnsi" w:cstheme="majorHAnsi"/>
                <w:bCs/>
              </w:rPr>
              <w:endnoteReference w:id="3"/>
            </w:r>
          </w:p>
        </w:tc>
      </w:tr>
      <w:tr w:rsidR="00661AE5" w:rsidRPr="007812C9"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7812C9" w:rsidRDefault="00661AE5" w:rsidP="004E1C64">
            <w:pPr>
              <w:rPr>
                <w:rFonts w:asciiTheme="majorHAnsi" w:hAnsiTheme="majorHAnsi" w:cstheme="majorHAnsi"/>
              </w:rPr>
            </w:pPr>
            <w:r w:rsidRPr="007812C9">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9E251A" w:rsidRPr="007812C9" w:rsidRDefault="00B4348F" w:rsidP="00FC5EE8">
            <w:pPr>
              <w:pStyle w:val="ListParagraph"/>
              <w:numPr>
                <w:ilvl w:val="0"/>
                <w:numId w:val="36"/>
              </w:numPr>
              <w:ind w:left="432"/>
              <w:rPr>
                <w:rFonts w:asciiTheme="majorHAnsi" w:hAnsiTheme="majorHAnsi" w:cstheme="majorHAnsi"/>
              </w:rPr>
            </w:pPr>
            <w:r w:rsidRPr="007812C9">
              <w:rPr>
                <w:rFonts w:asciiTheme="majorHAnsi" w:hAnsiTheme="majorHAnsi" w:cstheme="majorHAnsi"/>
              </w:rPr>
              <w:t>Di</w:t>
            </w:r>
            <w:r w:rsidR="007676EB" w:rsidRPr="007812C9">
              <w:rPr>
                <w:rFonts w:asciiTheme="majorHAnsi" w:hAnsiTheme="majorHAnsi" w:cstheme="majorHAnsi"/>
              </w:rPr>
              <w:t xml:space="preserve">rects the activities of </w:t>
            </w:r>
            <w:r w:rsidR="00EA6FD6" w:rsidRPr="007812C9">
              <w:rPr>
                <w:rFonts w:asciiTheme="majorHAnsi" w:hAnsiTheme="majorHAnsi" w:cstheme="majorHAnsi"/>
              </w:rPr>
              <w:t xml:space="preserve">Industry Analysis </w:t>
            </w:r>
          </w:p>
          <w:p w:rsidR="009E251A" w:rsidRPr="007812C9" w:rsidRDefault="00784DA8" w:rsidP="00FC5EE8">
            <w:pPr>
              <w:pStyle w:val="ListParagraph"/>
              <w:numPr>
                <w:ilvl w:val="0"/>
                <w:numId w:val="36"/>
              </w:numPr>
              <w:ind w:left="432"/>
              <w:rPr>
                <w:rFonts w:asciiTheme="majorHAnsi" w:hAnsiTheme="majorHAnsi" w:cstheme="majorHAnsi"/>
              </w:rPr>
            </w:pPr>
            <w:r w:rsidRPr="007812C9">
              <w:rPr>
                <w:rFonts w:asciiTheme="majorHAnsi" w:hAnsiTheme="majorHAnsi" w:cstheme="majorHAnsi"/>
              </w:rPr>
              <w:t>C</w:t>
            </w:r>
            <w:r w:rsidR="002524F1" w:rsidRPr="007812C9">
              <w:rPr>
                <w:rFonts w:asciiTheme="majorHAnsi" w:hAnsiTheme="majorHAnsi" w:cstheme="majorHAnsi"/>
              </w:rPr>
              <w:t>arries out programs to strengthen U.S. industry competitiveness through analysis of export and investment opportunities</w:t>
            </w:r>
            <w:r w:rsidR="00D97CDD">
              <w:rPr>
                <w:rFonts w:asciiTheme="majorHAnsi" w:hAnsiTheme="majorHAnsi" w:cstheme="majorHAnsi"/>
              </w:rPr>
              <w:t>;</w:t>
            </w:r>
            <w:r w:rsidR="002524F1" w:rsidRPr="007812C9">
              <w:rPr>
                <w:rFonts w:asciiTheme="majorHAnsi" w:hAnsiTheme="majorHAnsi" w:cstheme="majorHAnsi"/>
              </w:rPr>
              <w:t xml:space="preserve"> assessment of the impact of government actions on</w:t>
            </w:r>
            <w:r w:rsidR="00D97CDD">
              <w:rPr>
                <w:rFonts w:asciiTheme="majorHAnsi" w:hAnsiTheme="majorHAnsi" w:cstheme="majorHAnsi"/>
              </w:rPr>
              <w:t xml:space="preserve"> industry;</w:t>
            </w:r>
            <w:r w:rsidR="002524F1" w:rsidRPr="007812C9">
              <w:rPr>
                <w:rFonts w:asciiTheme="majorHAnsi" w:hAnsiTheme="majorHAnsi" w:cstheme="majorHAnsi"/>
              </w:rPr>
              <w:t xml:space="preserve"> advocating for industries</w:t>
            </w:r>
            <w:r w:rsidR="00D97CDD">
              <w:rPr>
                <w:rFonts w:asciiTheme="majorHAnsi" w:hAnsiTheme="majorHAnsi" w:cstheme="majorHAnsi"/>
              </w:rPr>
              <w:t>;</w:t>
            </w:r>
            <w:r w:rsidR="002524F1" w:rsidRPr="007812C9">
              <w:rPr>
                <w:rFonts w:asciiTheme="majorHAnsi" w:hAnsiTheme="majorHAnsi" w:cstheme="majorHAnsi"/>
              </w:rPr>
              <w:t xml:space="preserve"> and developing strategies to address systemic challenges to expand</w:t>
            </w:r>
            <w:r w:rsidR="00D97CDD">
              <w:rPr>
                <w:rFonts w:asciiTheme="majorHAnsi" w:hAnsiTheme="majorHAnsi" w:cstheme="majorHAnsi"/>
              </w:rPr>
              <w:t>ing</w:t>
            </w:r>
            <w:r w:rsidR="002524F1" w:rsidRPr="007812C9">
              <w:rPr>
                <w:rFonts w:asciiTheme="majorHAnsi" w:hAnsiTheme="majorHAnsi" w:cstheme="majorHAnsi"/>
              </w:rPr>
              <w:t xml:space="preserve"> exports and pr</w:t>
            </w:r>
            <w:r w:rsidR="00E35915" w:rsidRPr="007812C9">
              <w:rPr>
                <w:rFonts w:asciiTheme="majorHAnsi" w:hAnsiTheme="majorHAnsi" w:cstheme="majorHAnsi"/>
              </w:rPr>
              <w:t>omot</w:t>
            </w:r>
            <w:r w:rsidR="00D97CDD">
              <w:rPr>
                <w:rFonts w:asciiTheme="majorHAnsi" w:hAnsiTheme="majorHAnsi" w:cstheme="majorHAnsi"/>
              </w:rPr>
              <w:t>ing</w:t>
            </w:r>
            <w:r w:rsidR="00E35915" w:rsidRPr="007812C9">
              <w:rPr>
                <w:rFonts w:asciiTheme="majorHAnsi" w:hAnsiTheme="majorHAnsi" w:cstheme="majorHAnsi"/>
              </w:rPr>
              <w:t xml:space="preserve"> investment opportunities</w:t>
            </w:r>
          </w:p>
          <w:p w:rsidR="009E251A" w:rsidRPr="007812C9" w:rsidRDefault="002F744F" w:rsidP="00FC5EE8">
            <w:pPr>
              <w:pStyle w:val="ListParagraph"/>
              <w:numPr>
                <w:ilvl w:val="0"/>
                <w:numId w:val="36"/>
              </w:numPr>
              <w:ind w:left="432"/>
              <w:rPr>
                <w:rFonts w:asciiTheme="majorHAnsi" w:hAnsiTheme="majorHAnsi" w:cstheme="majorHAnsi"/>
              </w:rPr>
            </w:pPr>
            <w:r w:rsidRPr="007812C9">
              <w:rPr>
                <w:rFonts w:asciiTheme="majorHAnsi" w:hAnsiTheme="majorHAnsi" w:cstheme="majorHAnsi"/>
              </w:rPr>
              <w:t>Develops market intelligence and data analysis</w:t>
            </w:r>
            <w:r w:rsidR="002524F1" w:rsidRPr="007812C9">
              <w:rPr>
                <w:rFonts w:asciiTheme="majorHAnsi" w:hAnsiTheme="majorHAnsi" w:cstheme="majorHAnsi"/>
              </w:rPr>
              <w:t xml:space="preserve"> to expand e</w:t>
            </w:r>
            <w:r w:rsidR="00E35915" w:rsidRPr="007812C9">
              <w:rPr>
                <w:rFonts w:asciiTheme="majorHAnsi" w:hAnsiTheme="majorHAnsi" w:cstheme="majorHAnsi"/>
              </w:rPr>
              <w:t>xport opportunities</w:t>
            </w:r>
            <w:r w:rsidRPr="007812C9">
              <w:rPr>
                <w:rFonts w:asciiTheme="majorHAnsi" w:hAnsiTheme="majorHAnsi" w:cstheme="majorHAnsi"/>
              </w:rPr>
              <w:t xml:space="preserve">, which is often disseminated via Global Markets’ relationships with businesses at </w:t>
            </w:r>
            <w:r w:rsidR="007812C9" w:rsidRPr="007812C9">
              <w:rPr>
                <w:rFonts w:asciiTheme="majorHAnsi" w:hAnsiTheme="majorHAnsi" w:cstheme="majorHAnsi"/>
              </w:rPr>
              <w:t>the U.S. Export Assistance Center</w:t>
            </w:r>
            <w:r w:rsidRPr="007812C9">
              <w:rPr>
                <w:rFonts w:asciiTheme="majorHAnsi" w:hAnsiTheme="majorHAnsi" w:cstheme="majorHAnsi"/>
              </w:rPr>
              <w:t xml:space="preserve"> and through the Foreign Commercial Service</w:t>
            </w:r>
          </w:p>
          <w:p w:rsidR="002F744F" w:rsidRPr="007812C9" w:rsidRDefault="002F744F" w:rsidP="00FC5EE8">
            <w:pPr>
              <w:pStyle w:val="ListParagraph"/>
              <w:numPr>
                <w:ilvl w:val="0"/>
                <w:numId w:val="36"/>
              </w:numPr>
              <w:ind w:left="432"/>
              <w:rPr>
                <w:rFonts w:asciiTheme="majorHAnsi" w:hAnsiTheme="majorHAnsi" w:cstheme="majorHAnsi"/>
              </w:rPr>
            </w:pPr>
            <w:r w:rsidRPr="007812C9">
              <w:rPr>
                <w:rFonts w:asciiTheme="majorHAnsi" w:hAnsiTheme="majorHAnsi" w:cstheme="majorHAnsi"/>
              </w:rPr>
              <w:lastRenderedPageBreak/>
              <w:t xml:space="preserve">Partners with </w:t>
            </w:r>
            <w:r w:rsidR="00D97CDD">
              <w:rPr>
                <w:rFonts w:asciiTheme="majorHAnsi" w:hAnsiTheme="majorHAnsi" w:cstheme="majorHAnsi"/>
              </w:rPr>
              <w:t xml:space="preserve">the U.S. </w:t>
            </w:r>
            <w:r w:rsidRPr="007812C9">
              <w:rPr>
                <w:rFonts w:asciiTheme="majorHAnsi" w:hAnsiTheme="majorHAnsi" w:cstheme="majorHAnsi"/>
              </w:rPr>
              <w:t>T</w:t>
            </w:r>
            <w:r w:rsidR="00D97CDD">
              <w:rPr>
                <w:rFonts w:asciiTheme="majorHAnsi" w:hAnsiTheme="majorHAnsi" w:cstheme="majorHAnsi"/>
              </w:rPr>
              <w:t>rade Representative</w:t>
            </w:r>
            <w:r w:rsidRPr="007812C9">
              <w:rPr>
                <w:rFonts w:asciiTheme="majorHAnsi" w:hAnsiTheme="majorHAnsi" w:cstheme="majorHAnsi"/>
              </w:rPr>
              <w:t xml:space="preserve">, </w:t>
            </w:r>
            <w:r w:rsidR="00D97CDD">
              <w:rPr>
                <w:rFonts w:asciiTheme="majorHAnsi" w:hAnsiTheme="majorHAnsi" w:cstheme="majorHAnsi"/>
              </w:rPr>
              <w:t xml:space="preserve">the </w:t>
            </w:r>
            <w:r w:rsidRPr="007812C9">
              <w:rPr>
                <w:rFonts w:asciiTheme="majorHAnsi" w:hAnsiTheme="majorHAnsi" w:cstheme="majorHAnsi"/>
              </w:rPr>
              <w:t>White House and other economic agencies to provide economic data, trade data analysis, and sophisticated analysis of imports and exports at national, state, and local levels</w:t>
            </w:r>
          </w:p>
          <w:p w:rsidR="009E251A" w:rsidRPr="007812C9" w:rsidRDefault="00784DA8" w:rsidP="00FC5EE8">
            <w:pPr>
              <w:pStyle w:val="ListParagraph"/>
              <w:numPr>
                <w:ilvl w:val="0"/>
                <w:numId w:val="36"/>
              </w:numPr>
              <w:ind w:left="432"/>
              <w:rPr>
                <w:rFonts w:asciiTheme="majorHAnsi" w:hAnsiTheme="majorHAnsi" w:cstheme="majorHAnsi"/>
              </w:rPr>
            </w:pPr>
            <w:r w:rsidRPr="007812C9">
              <w:rPr>
                <w:rFonts w:asciiTheme="majorHAnsi" w:hAnsiTheme="majorHAnsi" w:cstheme="majorHAnsi"/>
              </w:rPr>
              <w:t>R</w:t>
            </w:r>
            <w:r w:rsidR="002524F1" w:rsidRPr="007812C9">
              <w:rPr>
                <w:rFonts w:asciiTheme="majorHAnsi" w:hAnsiTheme="majorHAnsi" w:cstheme="majorHAnsi"/>
              </w:rPr>
              <w:t xml:space="preserve">epresents commercial interests in </w:t>
            </w:r>
            <w:r w:rsidR="002F744F" w:rsidRPr="007812C9">
              <w:rPr>
                <w:rFonts w:asciiTheme="majorHAnsi" w:hAnsiTheme="majorHAnsi" w:cstheme="majorHAnsi"/>
              </w:rPr>
              <w:t xml:space="preserve">U.S. </w:t>
            </w:r>
            <w:r w:rsidR="002524F1" w:rsidRPr="007812C9">
              <w:rPr>
                <w:rFonts w:asciiTheme="majorHAnsi" w:hAnsiTheme="majorHAnsi" w:cstheme="majorHAnsi"/>
              </w:rPr>
              <w:t>trade negotiations and oversees formulation and implementation of po</w:t>
            </w:r>
            <w:r w:rsidR="00E35915" w:rsidRPr="007812C9">
              <w:rPr>
                <w:rFonts w:asciiTheme="majorHAnsi" w:hAnsiTheme="majorHAnsi" w:cstheme="majorHAnsi"/>
              </w:rPr>
              <w:t>licies governing relevant areas</w:t>
            </w:r>
          </w:p>
          <w:p w:rsidR="009E251A" w:rsidRPr="007812C9" w:rsidRDefault="00784DA8" w:rsidP="00FC5EE8">
            <w:pPr>
              <w:pStyle w:val="ListParagraph"/>
              <w:numPr>
                <w:ilvl w:val="0"/>
                <w:numId w:val="36"/>
              </w:numPr>
              <w:ind w:left="432"/>
              <w:rPr>
                <w:rFonts w:asciiTheme="majorHAnsi" w:hAnsiTheme="majorHAnsi" w:cstheme="majorHAnsi"/>
              </w:rPr>
            </w:pPr>
            <w:r w:rsidRPr="007812C9">
              <w:rPr>
                <w:rFonts w:asciiTheme="majorHAnsi" w:hAnsiTheme="majorHAnsi" w:cstheme="majorHAnsi"/>
              </w:rPr>
              <w:t>D</w:t>
            </w:r>
            <w:r w:rsidR="002524F1" w:rsidRPr="007812C9">
              <w:rPr>
                <w:rFonts w:asciiTheme="majorHAnsi" w:hAnsiTheme="majorHAnsi" w:cstheme="majorHAnsi"/>
              </w:rPr>
              <w:t>evelops and implements sector-specific export promotion strategi</w:t>
            </w:r>
            <w:r w:rsidR="00625674" w:rsidRPr="007812C9">
              <w:rPr>
                <w:rFonts w:asciiTheme="majorHAnsi" w:hAnsiTheme="majorHAnsi" w:cstheme="majorHAnsi"/>
              </w:rPr>
              <w:t xml:space="preserve">es and programs to identify and </w:t>
            </w:r>
            <w:r w:rsidR="002524F1" w:rsidRPr="007812C9">
              <w:rPr>
                <w:rFonts w:asciiTheme="majorHAnsi" w:hAnsiTheme="majorHAnsi" w:cstheme="majorHAnsi"/>
              </w:rPr>
              <w:t xml:space="preserve">address </w:t>
            </w:r>
            <w:r w:rsidR="00E35915" w:rsidRPr="007812C9">
              <w:rPr>
                <w:rFonts w:asciiTheme="majorHAnsi" w:hAnsiTheme="majorHAnsi" w:cstheme="majorHAnsi"/>
              </w:rPr>
              <w:t>sector-specific trade barriers</w:t>
            </w:r>
          </w:p>
          <w:p w:rsidR="009E251A" w:rsidRPr="007812C9" w:rsidRDefault="00784DA8" w:rsidP="00FC5EE8">
            <w:pPr>
              <w:pStyle w:val="ListParagraph"/>
              <w:numPr>
                <w:ilvl w:val="0"/>
                <w:numId w:val="36"/>
              </w:numPr>
              <w:ind w:left="432"/>
              <w:rPr>
                <w:rFonts w:asciiTheme="majorHAnsi" w:hAnsiTheme="majorHAnsi" w:cstheme="majorHAnsi"/>
              </w:rPr>
            </w:pPr>
            <w:r w:rsidRPr="007812C9">
              <w:rPr>
                <w:rFonts w:asciiTheme="majorHAnsi" w:hAnsiTheme="majorHAnsi" w:cstheme="majorHAnsi"/>
              </w:rPr>
              <w:t>E</w:t>
            </w:r>
            <w:r w:rsidR="002524F1" w:rsidRPr="007812C9">
              <w:rPr>
                <w:rFonts w:asciiTheme="majorHAnsi" w:hAnsiTheme="majorHAnsi" w:cstheme="majorHAnsi"/>
              </w:rPr>
              <w:t>stablishes p</w:t>
            </w:r>
            <w:r w:rsidR="007676EB" w:rsidRPr="007812C9">
              <w:rPr>
                <w:rFonts w:asciiTheme="majorHAnsi" w:hAnsiTheme="majorHAnsi" w:cstheme="majorHAnsi"/>
              </w:rPr>
              <w:t>artnerships to promote exports</w:t>
            </w:r>
            <w:r w:rsidR="002F744F" w:rsidRPr="007812C9">
              <w:rPr>
                <w:rFonts w:asciiTheme="majorHAnsi" w:hAnsiTheme="majorHAnsi" w:cstheme="majorHAnsi"/>
              </w:rPr>
              <w:t>, in partnership with the Global Markets division of ITA</w:t>
            </w:r>
          </w:p>
          <w:p w:rsidR="009E251A" w:rsidRPr="007812C9" w:rsidRDefault="00784DA8" w:rsidP="00FC5EE8">
            <w:pPr>
              <w:pStyle w:val="ListParagraph"/>
              <w:numPr>
                <w:ilvl w:val="0"/>
                <w:numId w:val="36"/>
              </w:numPr>
              <w:ind w:left="432"/>
              <w:rPr>
                <w:rFonts w:asciiTheme="majorHAnsi" w:hAnsiTheme="majorHAnsi" w:cstheme="majorHAnsi"/>
              </w:rPr>
            </w:pPr>
            <w:r w:rsidRPr="007812C9">
              <w:rPr>
                <w:rFonts w:asciiTheme="majorHAnsi" w:hAnsiTheme="majorHAnsi" w:cstheme="majorHAnsi"/>
              </w:rPr>
              <w:t>A</w:t>
            </w:r>
            <w:r w:rsidR="002524F1" w:rsidRPr="007812C9">
              <w:rPr>
                <w:rFonts w:asciiTheme="majorHAnsi" w:hAnsiTheme="majorHAnsi" w:cstheme="majorHAnsi"/>
              </w:rPr>
              <w:t>dminist</w:t>
            </w:r>
            <w:r w:rsidR="00E35915" w:rsidRPr="007812C9">
              <w:rPr>
                <w:rFonts w:asciiTheme="majorHAnsi" w:hAnsiTheme="majorHAnsi" w:cstheme="majorHAnsi"/>
              </w:rPr>
              <w:t>ers certain trade arrangements</w:t>
            </w:r>
          </w:p>
          <w:p w:rsidR="009E251A" w:rsidRPr="007812C9" w:rsidRDefault="00784DA8" w:rsidP="00FC5EE8">
            <w:pPr>
              <w:pStyle w:val="ListParagraph"/>
              <w:numPr>
                <w:ilvl w:val="0"/>
                <w:numId w:val="36"/>
              </w:numPr>
              <w:ind w:left="432"/>
              <w:rPr>
                <w:rFonts w:asciiTheme="majorHAnsi" w:hAnsiTheme="majorHAnsi" w:cstheme="majorHAnsi"/>
              </w:rPr>
            </w:pPr>
            <w:r w:rsidRPr="007812C9">
              <w:rPr>
                <w:rFonts w:asciiTheme="majorHAnsi" w:hAnsiTheme="majorHAnsi" w:cstheme="majorHAnsi"/>
              </w:rPr>
              <w:t>O</w:t>
            </w:r>
            <w:r w:rsidR="001D7667" w:rsidRPr="007812C9">
              <w:rPr>
                <w:rFonts w:asciiTheme="majorHAnsi" w:hAnsiTheme="majorHAnsi" w:cstheme="majorHAnsi"/>
              </w:rPr>
              <w:t>versees c</w:t>
            </w:r>
            <w:r w:rsidR="002524F1" w:rsidRPr="007812C9">
              <w:rPr>
                <w:rFonts w:asciiTheme="majorHAnsi" w:hAnsiTheme="majorHAnsi" w:cstheme="majorHAnsi"/>
              </w:rPr>
              <w:t>h</w:t>
            </w:r>
            <w:r w:rsidR="001D7667" w:rsidRPr="007812C9">
              <w:rPr>
                <w:rFonts w:asciiTheme="majorHAnsi" w:hAnsiTheme="majorHAnsi" w:cstheme="majorHAnsi"/>
              </w:rPr>
              <w:t xml:space="preserve">airmanship of the </w:t>
            </w:r>
            <w:r w:rsidR="0041532A">
              <w:rPr>
                <w:rFonts w:asciiTheme="majorHAnsi" w:hAnsiTheme="majorHAnsi" w:cstheme="majorHAnsi"/>
              </w:rPr>
              <w:t>C</w:t>
            </w:r>
            <w:r w:rsidR="00625674" w:rsidRPr="007812C9">
              <w:rPr>
                <w:rFonts w:asciiTheme="majorHAnsi" w:hAnsiTheme="majorHAnsi" w:cstheme="majorHAnsi"/>
              </w:rPr>
              <w:t xml:space="preserve">ommittee for </w:t>
            </w:r>
            <w:r w:rsidR="002524F1" w:rsidRPr="007812C9">
              <w:rPr>
                <w:rFonts w:asciiTheme="majorHAnsi" w:hAnsiTheme="majorHAnsi" w:cstheme="majorHAnsi"/>
              </w:rPr>
              <w:t xml:space="preserve">the </w:t>
            </w:r>
            <w:r w:rsidR="0041532A">
              <w:rPr>
                <w:rFonts w:asciiTheme="majorHAnsi" w:hAnsiTheme="majorHAnsi" w:cstheme="majorHAnsi"/>
              </w:rPr>
              <w:t>I</w:t>
            </w:r>
            <w:r w:rsidR="001D7667" w:rsidRPr="007812C9">
              <w:rPr>
                <w:rFonts w:asciiTheme="majorHAnsi" w:hAnsiTheme="majorHAnsi" w:cstheme="majorHAnsi"/>
              </w:rPr>
              <w:t xml:space="preserve">mplementation of </w:t>
            </w:r>
            <w:r w:rsidR="0041532A">
              <w:rPr>
                <w:rFonts w:asciiTheme="majorHAnsi" w:hAnsiTheme="majorHAnsi" w:cstheme="majorHAnsi"/>
              </w:rPr>
              <w:t>T</w:t>
            </w:r>
            <w:r w:rsidR="001D7667" w:rsidRPr="007812C9">
              <w:rPr>
                <w:rFonts w:asciiTheme="majorHAnsi" w:hAnsiTheme="majorHAnsi" w:cstheme="majorHAnsi"/>
              </w:rPr>
              <w:t xml:space="preserve">extile </w:t>
            </w:r>
            <w:r w:rsidR="0041532A">
              <w:rPr>
                <w:rFonts w:asciiTheme="majorHAnsi" w:hAnsiTheme="majorHAnsi" w:cstheme="majorHAnsi"/>
              </w:rPr>
              <w:t>A</w:t>
            </w:r>
            <w:r w:rsidR="002524F1" w:rsidRPr="007812C9">
              <w:rPr>
                <w:rFonts w:asciiTheme="majorHAnsi" w:hAnsiTheme="majorHAnsi" w:cstheme="majorHAnsi"/>
              </w:rPr>
              <w:t>greements and administ</w:t>
            </w:r>
            <w:r w:rsidR="00625674" w:rsidRPr="007812C9">
              <w:rPr>
                <w:rFonts w:asciiTheme="majorHAnsi" w:hAnsiTheme="majorHAnsi" w:cstheme="majorHAnsi"/>
              </w:rPr>
              <w:t xml:space="preserve">ration of textile provisions of </w:t>
            </w:r>
            <w:r w:rsidR="002524F1" w:rsidRPr="007812C9">
              <w:rPr>
                <w:rFonts w:asciiTheme="majorHAnsi" w:hAnsiTheme="majorHAnsi" w:cstheme="majorHAnsi"/>
              </w:rPr>
              <w:t>trade agreements and legislated trade preference pro</w:t>
            </w:r>
            <w:r w:rsidR="005B4232" w:rsidRPr="007812C9">
              <w:rPr>
                <w:rFonts w:asciiTheme="majorHAnsi" w:hAnsiTheme="majorHAnsi" w:cstheme="majorHAnsi"/>
              </w:rPr>
              <w:t>grams, along with</w:t>
            </w:r>
            <w:r w:rsidR="00625674" w:rsidRPr="007812C9">
              <w:rPr>
                <w:rFonts w:asciiTheme="majorHAnsi" w:hAnsiTheme="majorHAnsi" w:cstheme="majorHAnsi"/>
              </w:rPr>
              <w:t xml:space="preserve"> </w:t>
            </w:r>
            <w:r w:rsidR="0041532A">
              <w:rPr>
                <w:rFonts w:asciiTheme="majorHAnsi" w:hAnsiTheme="majorHAnsi" w:cstheme="majorHAnsi"/>
              </w:rPr>
              <w:t xml:space="preserve">the North American Free Trade Agreement </w:t>
            </w:r>
            <w:r w:rsidR="00625674" w:rsidRPr="007812C9">
              <w:rPr>
                <w:rFonts w:asciiTheme="majorHAnsi" w:hAnsiTheme="majorHAnsi" w:cstheme="majorHAnsi"/>
              </w:rPr>
              <w:t xml:space="preserve">and other free </w:t>
            </w:r>
            <w:r w:rsidR="001D7667" w:rsidRPr="007812C9">
              <w:rPr>
                <w:rFonts w:asciiTheme="majorHAnsi" w:hAnsiTheme="majorHAnsi" w:cstheme="majorHAnsi"/>
              </w:rPr>
              <w:t>trade s</w:t>
            </w:r>
            <w:r w:rsidR="00E35915" w:rsidRPr="007812C9">
              <w:rPr>
                <w:rFonts w:asciiTheme="majorHAnsi" w:hAnsiTheme="majorHAnsi" w:cstheme="majorHAnsi"/>
              </w:rPr>
              <w:t>ecretariats</w:t>
            </w:r>
          </w:p>
          <w:p w:rsidR="009E251A" w:rsidRPr="007812C9" w:rsidRDefault="00784DA8" w:rsidP="00FC5EE8">
            <w:pPr>
              <w:pStyle w:val="ListParagraph"/>
              <w:numPr>
                <w:ilvl w:val="0"/>
                <w:numId w:val="36"/>
              </w:numPr>
              <w:ind w:left="432"/>
              <w:rPr>
                <w:rFonts w:asciiTheme="majorHAnsi" w:hAnsiTheme="majorHAnsi" w:cstheme="majorHAnsi"/>
              </w:rPr>
            </w:pPr>
            <w:r w:rsidRPr="007812C9">
              <w:rPr>
                <w:rFonts w:asciiTheme="majorHAnsi" w:hAnsiTheme="majorHAnsi" w:cstheme="majorHAnsi"/>
              </w:rPr>
              <w:t>C</w:t>
            </w:r>
            <w:r w:rsidR="002524F1" w:rsidRPr="007812C9">
              <w:rPr>
                <w:rFonts w:asciiTheme="majorHAnsi" w:hAnsiTheme="majorHAnsi" w:cstheme="majorHAnsi"/>
              </w:rPr>
              <w:t xml:space="preserve">oordinates </w:t>
            </w:r>
            <w:r w:rsidR="0041532A">
              <w:rPr>
                <w:rFonts w:asciiTheme="majorHAnsi" w:hAnsiTheme="majorHAnsi" w:cstheme="majorHAnsi"/>
              </w:rPr>
              <w:t>Commerce</w:t>
            </w:r>
            <w:r w:rsidR="002524F1" w:rsidRPr="007812C9">
              <w:rPr>
                <w:rFonts w:asciiTheme="majorHAnsi" w:hAnsiTheme="majorHAnsi" w:cstheme="majorHAnsi"/>
              </w:rPr>
              <w:t xml:space="preserve"> participat</w:t>
            </w:r>
            <w:r w:rsidR="00625674" w:rsidRPr="007812C9">
              <w:rPr>
                <w:rFonts w:asciiTheme="majorHAnsi" w:hAnsiTheme="majorHAnsi" w:cstheme="majorHAnsi"/>
              </w:rPr>
              <w:t xml:space="preserve">ion on the Committee on Foreign </w:t>
            </w:r>
            <w:r w:rsidR="002524F1" w:rsidRPr="007812C9">
              <w:rPr>
                <w:rFonts w:asciiTheme="majorHAnsi" w:hAnsiTheme="majorHAnsi" w:cstheme="majorHAnsi"/>
              </w:rPr>
              <w:t>Investment in the U.S.</w:t>
            </w:r>
            <w:r w:rsidR="005318C1">
              <w:rPr>
                <w:rFonts w:asciiTheme="majorHAnsi" w:hAnsiTheme="majorHAnsi" w:cstheme="majorHAnsi"/>
              </w:rPr>
              <w:t>,</w:t>
            </w:r>
            <w:r w:rsidR="002524F1" w:rsidRPr="007812C9">
              <w:rPr>
                <w:rFonts w:asciiTheme="majorHAnsi" w:hAnsiTheme="majorHAnsi" w:cstheme="majorHAnsi"/>
              </w:rPr>
              <w:t xml:space="preserve"> and federal implementation of na</w:t>
            </w:r>
            <w:r w:rsidR="00625674" w:rsidRPr="007812C9">
              <w:rPr>
                <w:rFonts w:asciiTheme="majorHAnsi" w:hAnsiTheme="majorHAnsi" w:cstheme="majorHAnsi"/>
              </w:rPr>
              <w:t xml:space="preserve">tional travel and tourism (T&amp;T) </w:t>
            </w:r>
            <w:r w:rsidR="00E35915" w:rsidRPr="007812C9">
              <w:rPr>
                <w:rFonts w:asciiTheme="majorHAnsi" w:hAnsiTheme="majorHAnsi" w:cstheme="majorHAnsi"/>
              </w:rPr>
              <w:t>policy</w:t>
            </w:r>
          </w:p>
          <w:p w:rsidR="009E251A" w:rsidRPr="007812C9" w:rsidRDefault="00E35915" w:rsidP="00FC5EE8">
            <w:pPr>
              <w:pStyle w:val="ListParagraph"/>
              <w:numPr>
                <w:ilvl w:val="0"/>
                <w:numId w:val="36"/>
              </w:numPr>
              <w:ind w:left="432"/>
              <w:rPr>
                <w:rFonts w:asciiTheme="majorHAnsi" w:hAnsiTheme="majorHAnsi" w:cstheme="majorHAnsi"/>
              </w:rPr>
            </w:pPr>
            <w:r w:rsidRPr="007812C9">
              <w:rPr>
                <w:rFonts w:asciiTheme="majorHAnsi" w:hAnsiTheme="majorHAnsi" w:cstheme="majorHAnsi"/>
              </w:rPr>
              <w:t>O</w:t>
            </w:r>
            <w:r w:rsidR="005B4232" w:rsidRPr="007812C9">
              <w:rPr>
                <w:rFonts w:asciiTheme="majorHAnsi" w:hAnsiTheme="majorHAnsi" w:cstheme="majorHAnsi"/>
              </w:rPr>
              <w:t>versees implementation of the n</w:t>
            </w:r>
            <w:r w:rsidR="002524F1" w:rsidRPr="007812C9">
              <w:rPr>
                <w:rFonts w:asciiTheme="majorHAnsi" w:hAnsiTheme="majorHAnsi" w:cstheme="majorHAnsi"/>
              </w:rPr>
              <w:t xml:space="preserve">ational T&amp;T </w:t>
            </w:r>
            <w:r w:rsidR="005318C1">
              <w:rPr>
                <w:rFonts w:asciiTheme="majorHAnsi" w:hAnsiTheme="majorHAnsi" w:cstheme="majorHAnsi"/>
              </w:rPr>
              <w:t>s</w:t>
            </w:r>
            <w:r w:rsidR="002524F1" w:rsidRPr="007812C9">
              <w:rPr>
                <w:rFonts w:asciiTheme="majorHAnsi" w:hAnsiTheme="majorHAnsi" w:cstheme="majorHAnsi"/>
              </w:rPr>
              <w:t>tr</w:t>
            </w:r>
            <w:r w:rsidRPr="007812C9">
              <w:rPr>
                <w:rFonts w:asciiTheme="majorHAnsi" w:hAnsiTheme="majorHAnsi" w:cstheme="majorHAnsi"/>
              </w:rPr>
              <w:t>ategy</w:t>
            </w:r>
          </w:p>
          <w:p w:rsidR="0016537A" w:rsidRPr="007812C9" w:rsidRDefault="00E35915" w:rsidP="00C41582">
            <w:pPr>
              <w:pStyle w:val="ListParagraph"/>
              <w:numPr>
                <w:ilvl w:val="0"/>
                <w:numId w:val="36"/>
              </w:numPr>
              <w:ind w:left="432"/>
              <w:rPr>
                <w:rFonts w:asciiTheme="majorHAnsi" w:hAnsiTheme="majorHAnsi" w:cstheme="majorHAnsi"/>
              </w:rPr>
            </w:pPr>
            <w:r w:rsidRPr="007812C9">
              <w:rPr>
                <w:rFonts w:asciiTheme="majorHAnsi" w:hAnsiTheme="majorHAnsi" w:cstheme="majorHAnsi"/>
              </w:rPr>
              <w:t>A</w:t>
            </w:r>
            <w:r w:rsidR="005B4232" w:rsidRPr="007812C9">
              <w:rPr>
                <w:rFonts w:asciiTheme="majorHAnsi" w:hAnsiTheme="majorHAnsi" w:cstheme="majorHAnsi"/>
              </w:rPr>
              <w:t>dministers the a</w:t>
            </w:r>
            <w:r w:rsidR="00625674" w:rsidRPr="007812C9">
              <w:rPr>
                <w:rFonts w:asciiTheme="majorHAnsi" w:hAnsiTheme="majorHAnsi" w:cstheme="majorHAnsi"/>
              </w:rPr>
              <w:t xml:space="preserve">dvisory </w:t>
            </w:r>
            <w:r w:rsidR="005B4232" w:rsidRPr="007812C9">
              <w:rPr>
                <w:rFonts w:asciiTheme="majorHAnsi" w:hAnsiTheme="majorHAnsi" w:cstheme="majorHAnsi"/>
              </w:rPr>
              <w:t>c</w:t>
            </w:r>
            <w:r w:rsidR="002524F1" w:rsidRPr="007812C9">
              <w:rPr>
                <w:rFonts w:asciiTheme="majorHAnsi" w:hAnsiTheme="majorHAnsi" w:cstheme="majorHAnsi"/>
              </w:rPr>
              <w:t>ommittees program on trade policy</w:t>
            </w:r>
            <w:r w:rsidR="005318C1">
              <w:rPr>
                <w:rFonts w:asciiTheme="majorHAnsi" w:hAnsiTheme="majorHAnsi" w:cstheme="majorHAnsi"/>
              </w:rPr>
              <w:t>;</w:t>
            </w:r>
            <w:r w:rsidR="002524F1" w:rsidRPr="007812C9">
              <w:rPr>
                <w:rFonts w:asciiTheme="majorHAnsi" w:hAnsiTheme="majorHAnsi" w:cstheme="majorHAnsi"/>
              </w:rPr>
              <w:t xml:space="preserve"> export expansion</w:t>
            </w:r>
            <w:r w:rsidR="005318C1">
              <w:rPr>
                <w:rFonts w:asciiTheme="majorHAnsi" w:hAnsiTheme="majorHAnsi" w:cstheme="majorHAnsi"/>
              </w:rPr>
              <w:t>;</w:t>
            </w:r>
            <w:r w:rsidR="00625674" w:rsidRPr="007812C9">
              <w:rPr>
                <w:rFonts w:asciiTheme="majorHAnsi" w:hAnsiTheme="majorHAnsi" w:cstheme="majorHAnsi"/>
              </w:rPr>
              <w:t xml:space="preserve"> </w:t>
            </w:r>
            <w:r w:rsidR="005B4232" w:rsidRPr="007812C9">
              <w:rPr>
                <w:rFonts w:asciiTheme="majorHAnsi" w:hAnsiTheme="majorHAnsi" w:cstheme="majorHAnsi"/>
              </w:rPr>
              <w:t>manufacturing competitiveness</w:t>
            </w:r>
            <w:r w:rsidR="00625674" w:rsidRPr="007812C9">
              <w:rPr>
                <w:rFonts w:asciiTheme="majorHAnsi" w:hAnsiTheme="majorHAnsi" w:cstheme="majorHAnsi"/>
              </w:rPr>
              <w:t xml:space="preserve"> </w:t>
            </w:r>
            <w:r w:rsidR="002524F1" w:rsidRPr="007812C9">
              <w:rPr>
                <w:rFonts w:asciiTheme="majorHAnsi" w:hAnsiTheme="majorHAnsi" w:cstheme="majorHAnsi"/>
              </w:rPr>
              <w:t>and T&amp;T</w:t>
            </w:r>
            <w:r w:rsidR="005318C1">
              <w:rPr>
                <w:rFonts w:asciiTheme="majorHAnsi" w:hAnsiTheme="majorHAnsi" w:cstheme="majorHAnsi"/>
              </w:rPr>
              <w:t>;</w:t>
            </w:r>
            <w:r w:rsidR="005B4232" w:rsidRPr="007812C9">
              <w:rPr>
                <w:rFonts w:asciiTheme="majorHAnsi" w:hAnsiTheme="majorHAnsi" w:cstheme="majorHAnsi"/>
              </w:rPr>
              <w:t xml:space="preserve"> the market development cooperator program and mandated grants</w:t>
            </w:r>
            <w:r w:rsidR="005318C1">
              <w:rPr>
                <w:rFonts w:asciiTheme="majorHAnsi" w:hAnsiTheme="majorHAnsi" w:cstheme="majorHAnsi"/>
              </w:rPr>
              <w:t>;</w:t>
            </w:r>
            <w:r w:rsidR="005B4232" w:rsidRPr="007812C9">
              <w:rPr>
                <w:rFonts w:asciiTheme="majorHAnsi" w:hAnsiTheme="majorHAnsi" w:cstheme="majorHAnsi"/>
              </w:rPr>
              <w:t xml:space="preserve"> </w:t>
            </w:r>
            <w:r w:rsidR="00625674" w:rsidRPr="007812C9">
              <w:rPr>
                <w:rFonts w:asciiTheme="majorHAnsi" w:hAnsiTheme="majorHAnsi" w:cstheme="majorHAnsi"/>
              </w:rPr>
              <w:t xml:space="preserve">and </w:t>
            </w:r>
            <w:r w:rsidR="002524F1" w:rsidRPr="007812C9">
              <w:rPr>
                <w:rFonts w:asciiTheme="majorHAnsi" w:hAnsiTheme="majorHAnsi" w:cstheme="majorHAnsi"/>
              </w:rPr>
              <w:t>parts of the Travel Promotion Act of 2009 and Exp</w:t>
            </w:r>
            <w:r w:rsidR="009E251A" w:rsidRPr="007812C9">
              <w:rPr>
                <w:rFonts w:asciiTheme="majorHAnsi" w:hAnsiTheme="majorHAnsi" w:cstheme="majorHAnsi"/>
              </w:rPr>
              <w:t>ort Trading Company Act of 1982</w:t>
            </w:r>
            <w:r w:rsidR="00D66CF4" w:rsidRPr="007812C9">
              <w:rPr>
                <w:rStyle w:val="EndnoteReference"/>
                <w:rFonts w:asciiTheme="majorHAnsi" w:hAnsiTheme="majorHAnsi" w:cstheme="majorHAnsi"/>
              </w:rPr>
              <w:endnoteReference w:id="4"/>
            </w:r>
          </w:p>
        </w:tc>
      </w:tr>
      <w:tr w:rsidR="00661AE5" w:rsidRPr="007812C9"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7812C9" w:rsidRDefault="00661AE5" w:rsidP="004E1C64">
            <w:pPr>
              <w:rPr>
                <w:rFonts w:asciiTheme="majorHAnsi" w:hAnsiTheme="majorHAnsi" w:cstheme="majorHAnsi"/>
              </w:rPr>
            </w:pPr>
            <w:r w:rsidRPr="007812C9">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9752D" w:rsidRPr="007812C9" w:rsidRDefault="0039752D" w:rsidP="0039752D">
            <w:pPr>
              <w:ind w:left="72"/>
              <w:jc w:val="center"/>
              <w:rPr>
                <w:rFonts w:asciiTheme="majorHAnsi" w:hAnsiTheme="majorHAnsi" w:cstheme="majorHAnsi"/>
              </w:rPr>
            </w:pPr>
          </w:p>
          <w:p w:rsidR="0039752D" w:rsidRPr="007812C9" w:rsidRDefault="0039752D" w:rsidP="0039752D">
            <w:pPr>
              <w:ind w:left="72"/>
              <w:jc w:val="center"/>
              <w:rPr>
                <w:rFonts w:asciiTheme="majorHAnsi" w:hAnsiTheme="majorHAnsi" w:cstheme="majorHAnsi"/>
              </w:rPr>
            </w:pPr>
          </w:p>
          <w:p w:rsidR="00661AE5" w:rsidRPr="007812C9" w:rsidRDefault="00661AE5" w:rsidP="0039752D">
            <w:pPr>
              <w:ind w:left="72"/>
              <w:jc w:val="center"/>
              <w:rPr>
                <w:rFonts w:asciiTheme="majorHAnsi" w:hAnsiTheme="majorHAnsi" w:cstheme="majorHAnsi"/>
              </w:rPr>
            </w:pPr>
            <w:r w:rsidRPr="007812C9">
              <w:rPr>
                <w:rFonts w:asciiTheme="majorHAnsi" w:hAnsiTheme="majorHAnsi" w:cstheme="majorHAnsi"/>
              </w:rPr>
              <w:t>[</w:t>
            </w:r>
            <w:r w:rsidR="005D5F5A" w:rsidRPr="007812C9">
              <w:rPr>
                <w:rFonts w:asciiTheme="majorHAnsi" w:hAnsiTheme="majorHAnsi" w:cstheme="majorHAnsi"/>
              </w:rPr>
              <w:t>Depends on the policy priorities of the administration</w:t>
            </w:r>
            <w:r w:rsidRPr="007812C9">
              <w:rPr>
                <w:rFonts w:asciiTheme="majorHAnsi" w:hAnsiTheme="majorHAnsi" w:cstheme="majorHAnsi"/>
              </w:rPr>
              <w:t>]</w:t>
            </w:r>
          </w:p>
          <w:p w:rsidR="0039752D" w:rsidRPr="007812C9" w:rsidRDefault="0039752D" w:rsidP="0039752D">
            <w:pPr>
              <w:ind w:left="72"/>
              <w:jc w:val="center"/>
              <w:rPr>
                <w:rFonts w:asciiTheme="majorHAnsi" w:hAnsiTheme="majorHAnsi" w:cstheme="majorHAnsi"/>
              </w:rPr>
            </w:pPr>
          </w:p>
          <w:p w:rsidR="0039752D" w:rsidRPr="007812C9" w:rsidRDefault="0039752D" w:rsidP="0039752D">
            <w:pPr>
              <w:ind w:left="72"/>
              <w:jc w:val="center"/>
              <w:rPr>
                <w:rFonts w:asciiTheme="majorHAnsi" w:hAnsiTheme="majorHAnsi" w:cstheme="majorHAnsi"/>
              </w:rPr>
            </w:pPr>
          </w:p>
        </w:tc>
      </w:tr>
      <w:tr w:rsidR="00661AE5" w:rsidRPr="007812C9"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7812C9" w:rsidRDefault="00661AE5" w:rsidP="00B64A22">
            <w:pPr>
              <w:jc w:val="center"/>
              <w:rPr>
                <w:rFonts w:asciiTheme="majorHAnsi" w:hAnsiTheme="majorHAnsi" w:cstheme="majorHAnsi"/>
                <w:b/>
              </w:rPr>
            </w:pPr>
            <w:r w:rsidRPr="007812C9">
              <w:rPr>
                <w:rFonts w:asciiTheme="majorHAnsi" w:hAnsiTheme="majorHAnsi" w:cstheme="majorHAnsi"/>
                <w:b/>
              </w:rPr>
              <w:t>REQUIREMENTS AND COMPETENCIES</w:t>
            </w:r>
          </w:p>
        </w:tc>
      </w:tr>
      <w:tr w:rsidR="0080256D" w:rsidRPr="007812C9"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0256D" w:rsidRPr="007812C9" w:rsidRDefault="0080256D" w:rsidP="004E1C64">
            <w:pPr>
              <w:rPr>
                <w:rFonts w:asciiTheme="majorHAnsi" w:hAnsiTheme="majorHAnsi" w:cstheme="majorHAnsi"/>
              </w:rPr>
            </w:pPr>
            <w:r w:rsidRPr="007812C9">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7812C9" w:rsidRPr="007812C9" w:rsidRDefault="007812C9" w:rsidP="007812C9">
            <w:pPr>
              <w:pStyle w:val="ListParagraph"/>
              <w:numPr>
                <w:ilvl w:val="0"/>
                <w:numId w:val="37"/>
              </w:numPr>
              <w:shd w:val="clear" w:color="auto" w:fill="FFFFFF"/>
              <w:ind w:left="432"/>
              <w:rPr>
                <w:rFonts w:asciiTheme="majorHAnsi" w:hAnsiTheme="majorHAnsi" w:cstheme="majorHAnsi"/>
                <w:color w:val="000000"/>
              </w:rPr>
            </w:pPr>
            <w:r w:rsidRPr="007812C9">
              <w:rPr>
                <w:rFonts w:asciiTheme="majorHAnsi" w:hAnsiTheme="majorHAnsi" w:cstheme="majorHAnsi"/>
                <w:color w:val="000000"/>
              </w:rPr>
              <w:t>S</w:t>
            </w:r>
            <w:r w:rsidR="002F744F" w:rsidRPr="007812C9">
              <w:rPr>
                <w:rFonts w:asciiTheme="majorHAnsi" w:hAnsiTheme="majorHAnsi" w:cstheme="majorHAnsi"/>
                <w:color w:val="000000"/>
              </w:rPr>
              <w:t>trong record of leadership and collaboration within</w:t>
            </w:r>
            <w:r w:rsidRPr="007812C9">
              <w:rPr>
                <w:rFonts w:asciiTheme="majorHAnsi" w:hAnsiTheme="majorHAnsi" w:cstheme="majorHAnsi"/>
                <w:color w:val="000000"/>
              </w:rPr>
              <w:t xml:space="preserve"> a government organization</w:t>
            </w:r>
            <w:r w:rsidR="00C41582">
              <w:rPr>
                <w:rFonts w:asciiTheme="majorHAnsi" w:hAnsiTheme="majorHAnsi" w:cstheme="majorHAnsi"/>
                <w:color w:val="000000"/>
              </w:rPr>
              <w:t>,</w:t>
            </w:r>
            <w:r w:rsidRPr="007812C9">
              <w:rPr>
                <w:rFonts w:asciiTheme="majorHAnsi" w:hAnsiTheme="majorHAnsi" w:cstheme="majorHAnsi"/>
                <w:color w:val="000000"/>
              </w:rPr>
              <w:t xml:space="preserve"> and d</w:t>
            </w:r>
            <w:r w:rsidR="002F744F" w:rsidRPr="007812C9">
              <w:rPr>
                <w:rFonts w:asciiTheme="majorHAnsi" w:hAnsiTheme="majorHAnsi" w:cstheme="majorHAnsi"/>
                <w:color w:val="000000"/>
              </w:rPr>
              <w:t xml:space="preserve">emonstrated ability to shape and direct execution of U.S. policy, particularly </w:t>
            </w:r>
            <w:r w:rsidR="00C41582">
              <w:rPr>
                <w:rFonts w:asciiTheme="majorHAnsi" w:hAnsiTheme="majorHAnsi" w:cstheme="majorHAnsi"/>
                <w:color w:val="000000"/>
              </w:rPr>
              <w:t xml:space="preserve">on </w:t>
            </w:r>
            <w:r w:rsidR="002F744F" w:rsidRPr="007812C9">
              <w:rPr>
                <w:rFonts w:asciiTheme="majorHAnsi" w:hAnsiTheme="majorHAnsi" w:cstheme="majorHAnsi"/>
                <w:color w:val="000000"/>
              </w:rPr>
              <w:t>trade and investment</w:t>
            </w:r>
          </w:p>
          <w:p w:rsidR="007812C9" w:rsidRPr="007812C9" w:rsidRDefault="007812C9" w:rsidP="007812C9">
            <w:pPr>
              <w:pStyle w:val="ListParagraph"/>
              <w:numPr>
                <w:ilvl w:val="0"/>
                <w:numId w:val="37"/>
              </w:numPr>
              <w:shd w:val="clear" w:color="auto" w:fill="FFFFFF"/>
              <w:ind w:left="432"/>
              <w:rPr>
                <w:rFonts w:asciiTheme="majorHAnsi" w:hAnsiTheme="majorHAnsi" w:cstheme="majorHAnsi"/>
                <w:color w:val="000000"/>
              </w:rPr>
            </w:pPr>
            <w:r w:rsidRPr="007812C9">
              <w:rPr>
                <w:rFonts w:asciiTheme="majorHAnsi" w:hAnsiTheme="majorHAnsi" w:cstheme="majorHAnsi"/>
                <w:color w:val="000000"/>
              </w:rPr>
              <w:t>Track</w:t>
            </w:r>
            <w:r w:rsidR="002F744F" w:rsidRPr="007812C9">
              <w:rPr>
                <w:rFonts w:asciiTheme="majorHAnsi" w:hAnsiTheme="majorHAnsi" w:cstheme="majorHAnsi"/>
                <w:color w:val="000000"/>
              </w:rPr>
              <w:t xml:space="preserve"> record of being an effective manager in a large and d</w:t>
            </w:r>
            <w:r w:rsidRPr="007812C9">
              <w:rPr>
                <w:rFonts w:asciiTheme="majorHAnsi" w:hAnsiTheme="majorHAnsi" w:cstheme="majorHAnsi"/>
                <w:color w:val="000000"/>
              </w:rPr>
              <w:t>iverse organization</w:t>
            </w:r>
          </w:p>
          <w:p w:rsidR="0080256D" w:rsidRPr="007812C9" w:rsidRDefault="007812C9" w:rsidP="00EA6FD6">
            <w:pPr>
              <w:pStyle w:val="ListParagraph"/>
              <w:numPr>
                <w:ilvl w:val="0"/>
                <w:numId w:val="37"/>
              </w:numPr>
              <w:shd w:val="clear" w:color="auto" w:fill="FFFFFF"/>
              <w:ind w:left="432"/>
              <w:rPr>
                <w:rFonts w:asciiTheme="majorHAnsi" w:hAnsiTheme="majorHAnsi" w:cstheme="majorHAnsi"/>
                <w:color w:val="000000"/>
              </w:rPr>
            </w:pPr>
            <w:r w:rsidRPr="007812C9">
              <w:rPr>
                <w:rFonts w:asciiTheme="majorHAnsi" w:hAnsiTheme="majorHAnsi" w:cstheme="majorHAnsi"/>
                <w:color w:val="000000"/>
              </w:rPr>
              <w:t>Knowledge in the areas of f</w:t>
            </w:r>
            <w:r w:rsidR="00EA6FD6">
              <w:rPr>
                <w:rFonts w:asciiTheme="majorHAnsi" w:hAnsiTheme="majorHAnsi" w:cstheme="majorHAnsi"/>
                <w:color w:val="000000"/>
              </w:rPr>
              <w:t>inance, personnel, planning</w:t>
            </w:r>
            <w:r w:rsidRPr="007812C9">
              <w:rPr>
                <w:rFonts w:asciiTheme="majorHAnsi" w:hAnsiTheme="majorHAnsi" w:cstheme="majorHAnsi"/>
                <w:color w:val="000000"/>
              </w:rPr>
              <w:t xml:space="preserve"> and evaluation</w:t>
            </w:r>
          </w:p>
        </w:tc>
      </w:tr>
      <w:tr w:rsidR="0080256D" w:rsidRPr="007812C9"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0256D" w:rsidRPr="007812C9" w:rsidRDefault="0080256D" w:rsidP="004E1C64">
            <w:pPr>
              <w:rPr>
                <w:rFonts w:asciiTheme="majorHAnsi" w:hAnsiTheme="majorHAnsi" w:cstheme="majorHAnsi"/>
              </w:rPr>
            </w:pPr>
            <w:r w:rsidRPr="007812C9">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7812C9" w:rsidRPr="007812C9" w:rsidRDefault="007812C9" w:rsidP="007812C9">
            <w:pPr>
              <w:pStyle w:val="ListParagraph"/>
              <w:numPr>
                <w:ilvl w:val="0"/>
                <w:numId w:val="37"/>
              </w:numPr>
              <w:ind w:left="432"/>
              <w:rPr>
                <w:rFonts w:asciiTheme="majorHAnsi" w:hAnsiTheme="majorHAnsi" w:cstheme="majorHAnsi"/>
                <w:bCs/>
              </w:rPr>
            </w:pPr>
            <w:r w:rsidRPr="007812C9">
              <w:rPr>
                <w:rFonts w:asciiTheme="majorHAnsi" w:hAnsiTheme="majorHAnsi" w:cstheme="majorHAnsi"/>
                <w:color w:val="000000"/>
              </w:rPr>
              <w:t xml:space="preserve">Strong communications skills, including </w:t>
            </w:r>
            <w:r w:rsidR="00C41582">
              <w:rPr>
                <w:rFonts w:asciiTheme="majorHAnsi" w:hAnsiTheme="majorHAnsi" w:cstheme="majorHAnsi"/>
                <w:color w:val="000000"/>
              </w:rPr>
              <w:t xml:space="preserve">the </w:t>
            </w:r>
            <w:r w:rsidRPr="007812C9">
              <w:rPr>
                <w:rFonts w:asciiTheme="majorHAnsi" w:hAnsiTheme="majorHAnsi" w:cstheme="majorHAnsi"/>
                <w:color w:val="000000"/>
              </w:rPr>
              <w:t>ability to prepare and make formal, persuasive presentations and speeches, and engage members of the press</w:t>
            </w:r>
          </w:p>
          <w:p w:rsidR="0080256D" w:rsidRPr="007812C9" w:rsidRDefault="007812C9">
            <w:pPr>
              <w:pStyle w:val="ListParagraph"/>
              <w:numPr>
                <w:ilvl w:val="0"/>
                <w:numId w:val="37"/>
              </w:numPr>
              <w:ind w:left="432"/>
              <w:rPr>
                <w:rFonts w:asciiTheme="majorHAnsi" w:hAnsiTheme="majorHAnsi" w:cstheme="majorHAnsi"/>
                <w:bCs/>
              </w:rPr>
            </w:pPr>
            <w:r w:rsidRPr="007812C9">
              <w:rPr>
                <w:rFonts w:asciiTheme="majorHAnsi" w:hAnsiTheme="majorHAnsi" w:cstheme="majorHAnsi"/>
                <w:color w:val="000000"/>
              </w:rPr>
              <w:t>S</w:t>
            </w:r>
            <w:r w:rsidR="002F744F" w:rsidRPr="007812C9">
              <w:rPr>
                <w:rFonts w:asciiTheme="majorHAnsi" w:hAnsiTheme="majorHAnsi" w:cstheme="majorHAnsi"/>
                <w:color w:val="000000"/>
              </w:rPr>
              <w:t>trong communication and collaboration skills to work extensively across U.S. government agenc</w:t>
            </w:r>
            <w:r w:rsidR="00C41582">
              <w:rPr>
                <w:rFonts w:asciiTheme="majorHAnsi" w:hAnsiTheme="majorHAnsi" w:cstheme="majorHAnsi"/>
                <w:color w:val="000000"/>
              </w:rPr>
              <w:t>ies, and with</w:t>
            </w:r>
            <w:r w:rsidR="002F744F" w:rsidRPr="007812C9">
              <w:rPr>
                <w:rFonts w:asciiTheme="majorHAnsi" w:hAnsiTheme="majorHAnsi" w:cstheme="majorHAnsi"/>
                <w:color w:val="000000"/>
              </w:rPr>
              <w:t xml:space="preserve"> business le</w:t>
            </w:r>
            <w:r w:rsidRPr="007812C9">
              <w:rPr>
                <w:rFonts w:asciiTheme="majorHAnsi" w:hAnsiTheme="majorHAnsi" w:cstheme="majorHAnsi"/>
                <w:color w:val="000000"/>
              </w:rPr>
              <w:t>aders and foreign governments</w:t>
            </w:r>
          </w:p>
        </w:tc>
      </w:tr>
      <w:tr w:rsidR="00661AE5" w:rsidRPr="007812C9"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7812C9" w:rsidRDefault="00661AE5" w:rsidP="00B64A22">
            <w:pPr>
              <w:jc w:val="center"/>
              <w:rPr>
                <w:rFonts w:asciiTheme="majorHAnsi" w:hAnsiTheme="majorHAnsi" w:cstheme="majorHAnsi"/>
                <w:b/>
              </w:rPr>
            </w:pPr>
            <w:r w:rsidRPr="007812C9">
              <w:rPr>
                <w:rFonts w:asciiTheme="majorHAnsi" w:hAnsiTheme="majorHAnsi" w:cstheme="majorHAnsi"/>
                <w:b/>
              </w:rPr>
              <w:lastRenderedPageBreak/>
              <w:t>PAST APPOINTEES</w:t>
            </w:r>
          </w:p>
        </w:tc>
      </w:tr>
      <w:tr w:rsidR="00BE379B" w:rsidRPr="007812C9"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7812C9" w:rsidRDefault="007720AD" w:rsidP="00EF35BD">
            <w:pPr>
              <w:rPr>
                <w:rFonts w:asciiTheme="majorHAnsi" w:hAnsiTheme="majorHAnsi" w:cstheme="majorHAnsi"/>
              </w:rPr>
            </w:pPr>
            <w:r w:rsidRPr="007812C9">
              <w:rPr>
                <w:rFonts w:asciiTheme="majorHAnsi" w:hAnsiTheme="majorHAnsi" w:cstheme="majorHAnsi"/>
              </w:rPr>
              <w:t xml:space="preserve">Marcus Dwayne </w:t>
            </w:r>
            <w:proofErr w:type="spellStart"/>
            <w:r w:rsidRPr="007812C9">
              <w:rPr>
                <w:rFonts w:asciiTheme="majorHAnsi" w:hAnsiTheme="majorHAnsi" w:cstheme="majorHAnsi"/>
              </w:rPr>
              <w:t>Jadotte</w:t>
            </w:r>
            <w:proofErr w:type="spellEnd"/>
            <w:r w:rsidR="00BE379B" w:rsidRPr="007812C9">
              <w:rPr>
                <w:rFonts w:asciiTheme="majorHAnsi" w:hAnsiTheme="majorHAnsi" w:cstheme="majorHAnsi"/>
              </w:rPr>
              <w:t xml:space="preserve"> (</w:t>
            </w:r>
            <w:r w:rsidR="008E6102" w:rsidRPr="007812C9">
              <w:rPr>
                <w:rFonts w:asciiTheme="majorHAnsi" w:hAnsiTheme="majorHAnsi" w:cstheme="majorHAnsi"/>
              </w:rPr>
              <w:t>2014</w:t>
            </w:r>
            <w:r w:rsidRPr="007812C9">
              <w:rPr>
                <w:rFonts w:asciiTheme="majorHAnsi" w:hAnsiTheme="majorHAnsi" w:cstheme="majorHAnsi"/>
              </w:rPr>
              <w:t xml:space="preserve"> to </w:t>
            </w:r>
            <w:r w:rsidR="00EF35BD" w:rsidRPr="007812C9">
              <w:rPr>
                <w:rFonts w:asciiTheme="majorHAnsi" w:hAnsiTheme="majorHAnsi" w:cstheme="majorHAnsi"/>
              </w:rPr>
              <w:t>2016</w:t>
            </w:r>
            <w:r w:rsidR="00B30C4A" w:rsidRPr="007812C9">
              <w:rPr>
                <w:rFonts w:asciiTheme="majorHAnsi" w:hAnsiTheme="majorHAnsi" w:cstheme="majorHAnsi"/>
              </w:rPr>
              <w:t>):</w:t>
            </w:r>
            <w:r w:rsidR="00A44F1C" w:rsidRPr="007812C9">
              <w:rPr>
                <w:rFonts w:asciiTheme="majorHAnsi" w:hAnsiTheme="majorHAnsi" w:cstheme="majorHAnsi"/>
              </w:rPr>
              <w:t xml:space="preserve"> </w:t>
            </w:r>
            <w:r w:rsidR="00EF35BD" w:rsidRPr="007812C9">
              <w:rPr>
                <w:rFonts w:asciiTheme="majorHAnsi" w:hAnsiTheme="majorHAnsi" w:cstheme="majorHAnsi"/>
                <w:color w:val="222222"/>
              </w:rPr>
              <w:t>Committee Decision Maker, Committee of Chairs of the Industry Trade Advisory Committees, International Trade Administration, Department of Commerce</w:t>
            </w:r>
            <w:r w:rsidR="00BE379B" w:rsidRPr="007812C9">
              <w:rPr>
                <w:rFonts w:asciiTheme="majorHAnsi" w:hAnsiTheme="majorHAnsi" w:cstheme="majorHAnsi"/>
              </w:rPr>
              <w:t xml:space="preserve">; </w:t>
            </w:r>
            <w:r w:rsidR="00EF35BD" w:rsidRPr="007812C9">
              <w:rPr>
                <w:rFonts w:asciiTheme="majorHAnsi" w:hAnsiTheme="majorHAnsi" w:cstheme="majorHAnsi"/>
                <w:color w:val="222222"/>
              </w:rPr>
              <w:t>Committee Decision Maker, Industry Trade Advisory Committee on Chemicals, Pharmaceuticals, Health Science Products and Services, International Trade Administration, Department of Commerce; Committee Decision Maker, Industry Trade Advisory Committee on Information and Communi</w:t>
            </w:r>
            <w:r w:rsidR="00D452FF" w:rsidRPr="007812C9">
              <w:rPr>
                <w:rFonts w:asciiTheme="majorHAnsi" w:hAnsiTheme="majorHAnsi" w:cstheme="majorHAnsi"/>
                <w:color w:val="222222"/>
              </w:rPr>
              <w:t xml:space="preserve">cations Technologies, Services </w:t>
            </w:r>
            <w:r w:rsidR="00EF35BD" w:rsidRPr="007812C9">
              <w:rPr>
                <w:rFonts w:asciiTheme="majorHAnsi" w:hAnsiTheme="majorHAnsi" w:cstheme="majorHAnsi"/>
                <w:color w:val="222222"/>
              </w:rPr>
              <w:t>and Electronic Commerce, International Trade Administration, Department of Commerce</w:t>
            </w:r>
            <w:r w:rsidR="00D452FF" w:rsidRPr="007812C9">
              <w:rPr>
                <w:rStyle w:val="EndnoteReference"/>
                <w:rFonts w:asciiTheme="majorHAnsi" w:hAnsiTheme="majorHAnsi" w:cstheme="majorHAnsi"/>
                <w:color w:val="222222"/>
              </w:rPr>
              <w:endnoteReference w:id="5"/>
            </w:r>
          </w:p>
        </w:tc>
      </w:tr>
      <w:tr w:rsidR="00BE379B" w:rsidRPr="007812C9"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7812C9" w:rsidRDefault="00114E68" w:rsidP="002C197B">
            <w:pPr>
              <w:rPr>
                <w:rFonts w:asciiTheme="majorHAnsi" w:hAnsiTheme="majorHAnsi" w:cstheme="majorHAnsi"/>
              </w:rPr>
            </w:pPr>
            <w:r w:rsidRPr="007812C9">
              <w:rPr>
                <w:rFonts w:asciiTheme="majorHAnsi" w:hAnsiTheme="majorHAnsi" w:cstheme="majorHAnsi"/>
              </w:rPr>
              <w:t xml:space="preserve">Nicole Yvette Lamb-Hale </w:t>
            </w:r>
            <w:r w:rsidR="00B30C4A" w:rsidRPr="007812C9">
              <w:rPr>
                <w:rFonts w:asciiTheme="majorHAnsi" w:hAnsiTheme="majorHAnsi" w:cstheme="majorHAnsi"/>
              </w:rPr>
              <w:t>(</w:t>
            </w:r>
            <w:r w:rsidRPr="007812C9">
              <w:rPr>
                <w:rFonts w:asciiTheme="majorHAnsi" w:hAnsiTheme="majorHAnsi" w:cstheme="majorHAnsi"/>
              </w:rPr>
              <w:t>2010</w:t>
            </w:r>
            <w:r w:rsidR="009C50B4" w:rsidRPr="007812C9">
              <w:rPr>
                <w:rFonts w:asciiTheme="majorHAnsi" w:hAnsiTheme="majorHAnsi" w:cstheme="majorHAnsi"/>
              </w:rPr>
              <w:t xml:space="preserve"> to </w:t>
            </w:r>
            <w:r w:rsidR="008E6102" w:rsidRPr="007812C9">
              <w:rPr>
                <w:rFonts w:asciiTheme="majorHAnsi" w:hAnsiTheme="majorHAnsi" w:cstheme="majorHAnsi"/>
              </w:rPr>
              <w:t>2013</w:t>
            </w:r>
            <w:r w:rsidR="00B30C4A" w:rsidRPr="007812C9">
              <w:rPr>
                <w:rFonts w:asciiTheme="majorHAnsi" w:hAnsiTheme="majorHAnsi" w:cstheme="majorHAnsi"/>
              </w:rPr>
              <w:t>):</w:t>
            </w:r>
            <w:r w:rsidR="00BE379B" w:rsidRPr="007812C9">
              <w:rPr>
                <w:rFonts w:asciiTheme="majorHAnsi" w:hAnsiTheme="majorHAnsi" w:cstheme="majorHAnsi"/>
              </w:rPr>
              <w:t xml:space="preserve"> </w:t>
            </w:r>
            <w:r w:rsidR="001247A4" w:rsidRPr="007812C9">
              <w:rPr>
                <w:rFonts w:asciiTheme="majorHAnsi" w:hAnsiTheme="majorHAnsi" w:cstheme="majorHAnsi"/>
              </w:rPr>
              <w:t>Committee Decision Maker, The Manufacturing Council, International Trade Administration, Department of Commerce</w:t>
            </w:r>
            <w:r w:rsidR="00BE379B" w:rsidRPr="007812C9">
              <w:rPr>
                <w:rFonts w:asciiTheme="majorHAnsi" w:hAnsiTheme="majorHAnsi" w:cstheme="majorHAnsi"/>
              </w:rPr>
              <w:t xml:space="preserve">; </w:t>
            </w:r>
            <w:r w:rsidR="001247A4" w:rsidRPr="007812C9">
              <w:rPr>
                <w:rFonts w:asciiTheme="majorHAnsi" w:hAnsiTheme="majorHAnsi" w:cstheme="majorHAnsi"/>
              </w:rPr>
              <w:t>Deputy General Counsel, Office of the General Counsel, Department of Commerce</w:t>
            </w:r>
            <w:r w:rsidR="00BE379B" w:rsidRPr="007812C9">
              <w:rPr>
                <w:rFonts w:asciiTheme="majorHAnsi" w:hAnsiTheme="majorHAnsi" w:cstheme="majorHAnsi"/>
              </w:rPr>
              <w:t xml:space="preserve">; </w:t>
            </w:r>
            <w:r w:rsidR="001247A4" w:rsidRPr="007812C9">
              <w:rPr>
                <w:rFonts w:asciiTheme="majorHAnsi" w:hAnsiTheme="majorHAnsi" w:cstheme="majorHAnsi"/>
              </w:rPr>
              <w:t>Office Managing Partner, Detroit, MI Office, Foley &amp; Lardner LLP</w:t>
            </w:r>
            <w:r w:rsidR="002C197B" w:rsidRPr="007812C9">
              <w:rPr>
                <w:rStyle w:val="EndnoteReference"/>
                <w:rFonts w:asciiTheme="majorHAnsi" w:hAnsiTheme="majorHAnsi" w:cstheme="majorHAnsi"/>
              </w:rPr>
              <w:endnoteReference w:id="6"/>
            </w:r>
          </w:p>
        </w:tc>
      </w:tr>
      <w:tr w:rsidR="00661AE5" w:rsidRPr="007812C9" w:rsidTr="00BE379B">
        <w:tc>
          <w:tcPr>
            <w:tcW w:w="9462" w:type="dxa"/>
            <w:gridSpan w:val="2"/>
            <w:tcBorders>
              <w:top w:val="single" w:sz="2" w:space="0" w:color="auto"/>
              <w:left w:val="single" w:sz="2" w:space="0" w:color="auto"/>
              <w:bottom w:val="single" w:sz="2" w:space="0" w:color="auto"/>
              <w:right w:val="single" w:sz="2" w:space="0" w:color="auto"/>
            </w:tcBorders>
          </w:tcPr>
          <w:p w:rsidR="00661AE5" w:rsidRPr="007812C9" w:rsidRDefault="00EF35BD" w:rsidP="00D96F76">
            <w:pPr>
              <w:rPr>
                <w:rFonts w:asciiTheme="majorHAnsi" w:hAnsiTheme="majorHAnsi" w:cstheme="majorHAnsi"/>
              </w:rPr>
            </w:pPr>
            <w:r w:rsidRPr="007812C9">
              <w:rPr>
                <w:rFonts w:asciiTheme="majorHAnsi" w:hAnsiTheme="majorHAnsi" w:cstheme="majorHAnsi"/>
              </w:rPr>
              <w:t>William G. Sutton Jr.</w:t>
            </w:r>
            <w:r w:rsidR="00BE379B" w:rsidRPr="007812C9">
              <w:rPr>
                <w:rFonts w:asciiTheme="majorHAnsi" w:hAnsiTheme="majorHAnsi" w:cstheme="majorHAnsi"/>
              </w:rPr>
              <w:t xml:space="preserve"> </w:t>
            </w:r>
            <w:r w:rsidR="00B30C4A" w:rsidRPr="007812C9">
              <w:rPr>
                <w:rFonts w:asciiTheme="majorHAnsi" w:hAnsiTheme="majorHAnsi" w:cstheme="majorHAnsi"/>
              </w:rPr>
              <w:t>(</w:t>
            </w:r>
            <w:r w:rsidRPr="007812C9">
              <w:rPr>
                <w:rFonts w:asciiTheme="majorHAnsi" w:hAnsiTheme="majorHAnsi" w:cstheme="majorHAnsi"/>
              </w:rPr>
              <w:t xml:space="preserve">2007 to </w:t>
            </w:r>
            <w:r w:rsidR="00D96F76" w:rsidRPr="007812C9">
              <w:rPr>
                <w:rFonts w:asciiTheme="majorHAnsi" w:hAnsiTheme="majorHAnsi" w:cstheme="majorHAnsi"/>
              </w:rPr>
              <w:t>2009</w:t>
            </w:r>
            <w:r w:rsidR="00B30C4A" w:rsidRPr="007812C9">
              <w:rPr>
                <w:rFonts w:asciiTheme="majorHAnsi" w:hAnsiTheme="majorHAnsi" w:cstheme="majorHAnsi"/>
              </w:rPr>
              <w:t>):</w:t>
            </w:r>
            <w:r w:rsidR="00BE379B" w:rsidRPr="007812C9">
              <w:rPr>
                <w:rFonts w:asciiTheme="majorHAnsi" w:hAnsiTheme="majorHAnsi" w:cstheme="majorHAnsi"/>
              </w:rPr>
              <w:t xml:space="preserve"> </w:t>
            </w:r>
            <w:r w:rsidR="00D96F76" w:rsidRPr="007812C9">
              <w:rPr>
                <w:rFonts w:asciiTheme="majorHAnsi" w:hAnsiTheme="majorHAnsi" w:cstheme="majorHAnsi"/>
              </w:rPr>
              <w:t>Committee Decision Maker, The Manufacturing Council, Assistant Secretary for Manufacturing and Services, Department of Commerce, George W. Bush Administration</w:t>
            </w:r>
            <w:r w:rsidR="00BE379B" w:rsidRPr="007812C9">
              <w:rPr>
                <w:rFonts w:asciiTheme="majorHAnsi" w:hAnsiTheme="majorHAnsi" w:cstheme="majorHAnsi"/>
              </w:rPr>
              <w:t xml:space="preserve">; </w:t>
            </w:r>
            <w:r w:rsidR="00D96F76" w:rsidRPr="007812C9">
              <w:rPr>
                <w:rFonts w:asciiTheme="majorHAnsi" w:hAnsiTheme="majorHAnsi" w:cstheme="majorHAnsi"/>
              </w:rPr>
              <w:t>Vice Chairman, Council of Manufacturing Associations, National Association of Manufacturers</w:t>
            </w:r>
            <w:r w:rsidR="00BE379B" w:rsidRPr="007812C9">
              <w:rPr>
                <w:rFonts w:asciiTheme="majorHAnsi" w:hAnsiTheme="majorHAnsi" w:cstheme="majorHAnsi"/>
              </w:rPr>
              <w:t xml:space="preserve">; </w:t>
            </w:r>
            <w:r w:rsidR="00D96F76" w:rsidRPr="007812C9">
              <w:rPr>
                <w:rFonts w:asciiTheme="majorHAnsi" w:hAnsiTheme="majorHAnsi" w:cstheme="majorHAnsi"/>
              </w:rPr>
              <w:t>Director-at-Large, Board of Directors, American National Standards Institute</w:t>
            </w:r>
            <w:r w:rsidR="00E17A60" w:rsidRPr="007812C9">
              <w:rPr>
                <w:rStyle w:val="EndnoteReference"/>
                <w:rFonts w:asciiTheme="majorHAnsi" w:hAnsiTheme="majorHAnsi" w:cstheme="majorHAnsi"/>
              </w:rPr>
              <w:endnoteReference w:id="7"/>
            </w:r>
          </w:p>
        </w:tc>
      </w:tr>
      <w:bookmarkEnd w:id="0"/>
    </w:tbl>
    <w:p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652" w:rsidRDefault="00206652" w:rsidP="001E22F1">
      <w:r>
        <w:separator/>
      </w:r>
    </w:p>
  </w:endnote>
  <w:endnote w:type="continuationSeparator" w:id="0">
    <w:p w:rsidR="00206652" w:rsidRDefault="00206652" w:rsidP="001E22F1">
      <w:r>
        <w:continuationSeparator/>
      </w:r>
    </w:p>
  </w:endnote>
  <w:endnote w:id="1">
    <w:p w:rsidR="00EA6FD6" w:rsidRDefault="00EA6FD6">
      <w:pPr>
        <w:pStyle w:val="EndnoteText"/>
      </w:pPr>
      <w:r>
        <w:rPr>
          <w:rStyle w:val="EndnoteReference"/>
        </w:rPr>
        <w:endnoteRef/>
      </w:r>
      <w:r>
        <w:t xml:space="preserve"> </w:t>
      </w:r>
      <w:r w:rsidR="00D57748">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2">
    <w:p w:rsidR="00D66CF4" w:rsidRDefault="00D66CF4">
      <w:pPr>
        <w:pStyle w:val="EndnoteText"/>
      </w:pPr>
      <w:r>
        <w:rPr>
          <w:rStyle w:val="EndnoteReference"/>
        </w:rPr>
        <w:endnoteRef/>
      </w:r>
      <w:r>
        <w:t xml:space="preserve"> </w:t>
      </w:r>
      <w:r w:rsidRPr="00D66CF4">
        <w:t>https://www.commerce.gov/sites/commerce.gov/files/media/files/2015/docorgchartfinal.pdf</w:t>
      </w:r>
    </w:p>
  </w:endnote>
  <w:endnote w:id="3">
    <w:p w:rsidR="004B4163" w:rsidRDefault="004B4163">
      <w:pPr>
        <w:pStyle w:val="EndnoteText"/>
      </w:pPr>
      <w:r>
        <w:rPr>
          <w:rStyle w:val="EndnoteReference"/>
        </w:rPr>
        <w:endnoteRef/>
      </w:r>
      <w:r>
        <w:t xml:space="preserve"> Leadership Directories</w:t>
      </w:r>
    </w:p>
  </w:endnote>
  <w:endnote w:id="4">
    <w:p w:rsidR="00EF35BD" w:rsidRDefault="00D66CF4">
      <w:pPr>
        <w:pStyle w:val="EndnoteText"/>
      </w:pPr>
      <w:r>
        <w:rPr>
          <w:rStyle w:val="EndnoteReference"/>
        </w:rPr>
        <w:endnoteRef/>
      </w:r>
      <w:r w:rsidR="00EA6FD6">
        <w:t xml:space="preserve"> OPM</w:t>
      </w:r>
    </w:p>
  </w:endnote>
  <w:endnote w:id="5">
    <w:p w:rsidR="001247A4" w:rsidRDefault="00D452FF">
      <w:pPr>
        <w:pStyle w:val="EndnoteText"/>
      </w:pPr>
      <w:r>
        <w:rPr>
          <w:rStyle w:val="EndnoteReference"/>
        </w:rPr>
        <w:endnoteRef/>
      </w:r>
      <w:r>
        <w:t xml:space="preserve"> Leadership Directories</w:t>
      </w:r>
    </w:p>
  </w:endnote>
  <w:endnote w:id="6">
    <w:p w:rsidR="00D96F76" w:rsidRDefault="002C197B">
      <w:pPr>
        <w:pStyle w:val="EndnoteText"/>
      </w:pPr>
      <w:r>
        <w:rPr>
          <w:rStyle w:val="EndnoteReference"/>
        </w:rPr>
        <w:endnoteRef/>
      </w:r>
      <w:r>
        <w:t xml:space="preserve"> Leadership Directories</w:t>
      </w:r>
    </w:p>
  </w:endnote>
  <w:endnote w:id="7">
    <w:p w:rsidR="00E17A60" w:rsidRDefault="00E17A60">
      <w:pPr>
        <w:pStyle w:val="EndnoteText"/>
      </w:pPr>
      <w:r>
        <w:rPr>
          <w:rStyle w:val="EndnoteReference"/>
        </w:rPr>
        <w:endnoteRef/>
      </w:r>
      <w:r>
        <w:t xml:space="preserve"> Leadership Directories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652" w:rsidRDefault="00206652" w:rsidP="001E22F1">
      <w:r>
        <w:separator/>
      </w:r>
    </w:p>
  </w:footnote>
  <w:footnote w:type="continuationSeparator" w:id="0">
    <w:p w:rsidR="00206652" w:rsidRDefault="00206652"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D57748"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B9435C8"/>
    <w:multiLevelType w:val="hybridMultilevel"/>
    <w:tmpl w:val="124A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C974532"/>
    <w:multiLevelType w:val="hybridMultilevel"/>
    <w:tmpl w:val="C984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12"/>
  </w:num>
  <w:num w:numId="4">
    <w:abstractNumId w:val="36"/>
  </w:num>
  <w:num w:numId="5">
    <w:abstractNumId w:val="5"/>
  </w:num>
  <w:num w:numId="6">
    <w:abstractNumId w:val="32"/>
  </w:num>
  <w:num w:numId="7">
    <w:abstractNumId w:val="4"/>
  </w:num>
  <w:num w:numId="8">
    <w:abstractNumId w:val="28"/>
  </w:num>
  <w:num w:numId="9">
    <w:abstractNumId w:val="15"/>
  </w:num>
  <w:num w:numId="10">
    <w:abstractNumId w:val="6"/>
  </w:num>
  <w:num w:numId="11">
    <w:abstractNumId w:val="14"/>
  </w:num>
  <w:num w:numId="12">
    <w:abstractNumId w:val="21"/>
  </w:num>
  <w:num w:numId="13">
    <w:abstractNumId w:val="20"/>
  </w:num>
  <w:num w:numId="14">
    <w:abstractNumId w:val="22"/>
  </w:num>
  <w:num w:numId="15">
    <w:abstractNumId w:val="25"/>
  </w:num>
  <w:num w:numId="16">
    <w:abstractNumId w:val="1"/>
  </w:num>
  <w:num w:numId="17">
    <w:abstractNumId w:val="17"/>
  </w:num>
  <w:num w:numId="18">
    <w:abstractNumId w:val="31"/>
  </w:num>
  <w:num w:numId="19">
    <w:abstractNumId w:val="9"/>
  </w:num>
  <w:num w:numId="20">
    <w:abstractNumId w:val="24"/>
  </w:num>
  <w:num w:numId="21">
    <w:abstractNumId w:val="29"/>
  </w:num>
  <w:num w:numId="22">
    <w:abstractNumId w:val="11"/>
  </w:num>
  <w:num w:numId="23">
    <w:abstractNumId w:val="8"/>
  </w:num>
  <w:num w:numId="24">
    <w:abstractNumId w:val="30"/>
  </w:num>
  <w:num w:numId="25">
    <w:abstractNumId w:val="13"/>
  </w:num>
  <w:num w:numId="26">
    <w:abstractNumId w:val="2"/>
  </w:num>
  <w:num w:numId="27">
    <w:abstractNumId w:val="18"/>
  </w:num>
  <w:num w:numId="28">
    <w:abstractNumId w:val="16"/>
  </w:num>
  <w:num w:numId="29">
    <w:abstractNumId w:val="19"/>
  </w:num>
  <w:num w:numId="30">
    <w:abstractNumId w:val="27"/>
  </w:num>
  <w:num w:numId="31">
    <w:abstractNumId w:val="34"/>
  </w:num>
  <w:num w:numId="32">
    <w:abstractNumId w:val="35"/>
  </w:num>
  <w:num w:numId="33">
    <w:abstractNumId w:val="10"/>
  </w:num>
  <w:num w:numId="34">
    <w:abstractNumId w:val="0"/>
  </w:num>
  <w:num w:numId="35">
    <w:abstractNumId w:val="26"/>
  </w:num>
  <w:num w:numId="36">
    <w:abstractNumId w:val="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37F0"/>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4E68"/>
    <w:rsid w:val="001150DF"/>
    <w:rsid w:val="0012306F"/>
    <w:rsid w:val="001247A4"/>
    <w:rsid w:val="00125E46"/>
    <w:rsid w:val="0012723C"/>
    <w:rsid w:val="00134D8D"/>
    <w:rsid w:val="00136A97"/>
    <w:rsid w:val="00137365"/>
    <w:rsid w:val="00150E02"/>
    <w:rsid w:val="00155DC4"/>
    <w:rsid w:val="00160969"/>
    <w:rsid w:val="00160F21"/>
    <w:rsid w:val="0016537A"/>
    <w:rsid w:val="001658B6"/>
    <w:rsid w:val="00171A70"/>
    <w:rsid w:val="0017272D"/>
    <w:rsid w:val="00175FCC"/>
    <w:rsid w:val="00177526"/>
    <w:rsid w:val="0018425C"/>
    <w:rsid w:val="001956F0"/>
    <w:rsid w:val="001A3E9A"/>
    <w:rsid w:val="001A636E"/>
    <w:rsid w:val="001B63A1"/>
    <w:rsid w:val="001C0B08"/>
    <w:rsid w:val="001C1577"/>
    <w:rsid w:val="001C2D85"/>
    <w:rsid w:val="001C39AC"/>
    <w:rsid w:val="001C5B3D"/>
    <w:rsid w:val="001D0348"/>
    <w:rsid w:val="001D36AA"/>
    <w:rsid w:val="001D7667"/>
    <w:rsid w:val="001E22F1"/>
    <w:rsid w:val="001E2508"/>
    <w:rsid w:val="001E486F"/>
    <w:rsid w:val="001E5266"/>
    <w:rsid w:val="001F4645"/>
    <w:rsid w:val="001F6AB7"/>
    <w:rsid w:val="00205DE4"/>
    <w:rsid w:val="00206652"/>
    <w:rsid w:val="00207063"/>
    <w:rsid w:val="00220C28"/>
    <w:rsid w:val="00220D75"/>
    <w:rsid w:val="0022173F"/>
    <w:rsid w:val="00221F98"/>
    <w:rsid w:val="00222732"/>
    <w:rsid w:val="00224E61"/>
    <w:rsid w:val="0023261D"/>
    <w:rsid w:val="002375DE"/>
    <w:rsid w:val="00246779"/>
    <w:rsid w:val="002524F1"/>
    <w:rsid w:val="00262C31"/>
    <w:rsid w:val="002638DC"/>
    <w:rsid w:val="00263CE0"/>
    <w:rsid w:val="002678E9"/>
    <w:rsid w:val="00282909"/>
    <w:rsid w:val="00286E47"/>
    <w:rsid w:val="00292D76"/>
    <w:rsid w:val="002949F0"/>
    <w:rsid w:val="00297C2A"/>
    <w:rsid w:val="002A71CC"/>
    <w:rsid w:val="002B1860"/>
    <w:rsid w:val="002B3AC4"/>
    <w:rsid w:val="002B44C0"/>
    <w:rsid w:val="002B59FC"/>
    <w:rsid w:val="002C197B"/>
    <w:rsid w:val="002C76AB"/>
    <w:rsid w:val="002C7A86"/>
    <w:rsid w:val="002D28DF"/>
    <w:rsid w:val="002E0713"/>
    <w:rsid w:val="002F119A"/>
    <w:rsid w:val="002F204D"/>
    <w:rsid w:val="002F2F32"/>
    <w:rsid w:val="002F744F"/>
    <w:rsid w:val="0030193E"/>
    <w:rsid w:val="00321F38"/>
    <w:rsid w:val="00330ACB"/>
    <w:rsid w:val="00331394"/>
    <w:rsid w:val="003317A8"/>
    <w:rsid w:val="003353C5"/>
    <w:rsid w:val="003454E5"/>
    <w:rsid w:val="00347F97"/>
    <w:rsid w:val="00354173"/>
    <w:rsid w:val="003616AC"/>
    <w:rsid w:val="00366270"/>
    <w:rsid w:val="00370ED0"/>
    <w:rsid w:val="00373610"/>
    <w:rsid w:val="00375A18"/>
    <w:rsid w:val="00376753"/>
    <w:rsid w:val="00386024"/>
    <w:rsid w:val="003910F3"/>
    <w:rsid w:val="0039752D"/>
    <w:rsid w:val="003A0397"/>
    <w:rsid w:val="003A4DD4"/>
    <w:rsid w:val="003A6E33"/>
    <w:rsid w:val="003C3EF6"/>
    <w:rsid w:val="003C56E7"/>
    <w:rsid w:val="003D120B"/>
    <w:rsid w:val="003D4CCB"/>
    <w:rsid w:val="003D5759"/>
    <w:rsid w:val="003E45AC"/>
    <w:rsid w:val="003E6E39"/>
    <w:rsid w:val="00405D3E"/>
    <w:rsid w:val="00405E4F"/>
    <w:rsid w:val="00411497"/>
    <w:rsid w:val="00414F4B"/>
    <w:rsid w:val="0041532A"/>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4163"/>
    <w:rsid w:val="004B5D5B"/>
    <w:rsid w:val="004B7829"/>
    <w:rsid w:val="004C0C7A"/>
    <w:rsid w:val="004C0F5B"/>
    <w:rsid w:val="004D28D9"/>
    <w:rsid w:val="004D37D9"/>
    <w:rsid w:val="004D3D04"/>
    <w:rsid w:val="004D6AA7"/>
    <w:rsid w:val="004D7D44"/>
    <w:rsid w:val="004E0311"/>
    <w:rsid w:val="004E1C64"/>
    <w:rsid w:val="004E2706"/>
    <w:rsid w:val="004E717F"/>
    <w:rsid w:val="004F21A0"/>
    <w:rsid w:val="004F4242"/>
    <w:rsid w:val="00500B8F"/>
    <w:rsid w:val="00514128"/>
    <w:rsid w:val="00521CF6"/>
    <w:rsid w:val="00526017"/>
    <w:rsid w:val="005274D3"/>
    <w:rsid w:val="005318C1"/>
    <w:rsid w:val="0053247E"/>
    <w:rsid w:val="00532BE2"/>
    <w:rsid w:val="0055292D"/>
    <w:rsid w:val="00562761"/>
    <w:rsid w:val="0056287D"/>
    <w:rsid w:val="00564475"/>
    <w:rsid w:val="005676B7"/>
    <w:rsid w:val="00572669"/>
    <w:rsid w:val="00574039"/>
    <w:rsid w:val="00577F0A"/>
    <w:rsid w:val="0058599E"/>
    <w:rsid w:val="005B0C70"/>
    <w:rsid w:val="005B4232"/>
    <w:rsid w:val="005B44AE"/>
    <w:rsid w:val="005D4099"/>
    <w:rsid w:val="005D5806"/>
    <w:rsid w:val="005D5F5A"/>
    <w:rsid w:val="005E6E2F"/>
    <w:rsid w:val="005F2771"/>
    <w:rsid w:val="006013AB"/>
    <w:rsid w:val="00602B9F"/>
    <w:rsid w:val="00603EFC"/>
    <w:rsid w:val="00622F39"/>
    <w:rsid w:val="00625674"/>
    <w:rsid w:val="0063039C"/>
    <w:rsid w:val="00635D16"/>
    <w:rsid w:val="00637430"/>
    <w:rsid w:val="006469C4"/>
    <w:rsid w:val="00650906"/>
    <w:rsid w:val="00654DD9"/>
    <w:rsid w:val="00655EAB"/>
    <w:rsid w:val="00657445"/>
    <w:rsid w:val="00661AAC"/>
    <w:rsid w:val="00661AE5"/>
    <w:rsid w:val="00663758"/>
    <w:rsid w:val="00670E3F"/>
    <w:rsid w:val="00680E7D"/>
    <w:rsid w:val="00683B6B"/>
    <w:rsid w:val="00687A9E"/>
    <w:rsid w:val="0069387A"/>
    <w:rsid w:val="006939E5"/>
    <w:rsid w:val="006B0D7D"/>
    <w:rsid w:val="006B379A"/>
    <w:rsid w:val="006B6253"/>
    <w:rsid w:val="006C14EE"/>
    <w:rsid w:val="006C2A1C"/>
    <w:rsid w:val="006E008A"/>
    <w:rsid w:val="006E374B"/>
    <w:rsid w:val="006E50C0"/>
    <w:rsid w:val="007043CA"/>
    <w:rsid w:val="0072243C"/>
    <w:rsid w:val="007237FA"/>
    <w:rsid w:val="00732A91"/>
    <w:rsid w:val="00736EC8"/>
    <w:rsid w:val="00737980"/>
    <w:rsid w:val="00741D94"/>
    <w:rsid w:val="007467DF"/>
    <w:rsid w:val="00756A61"/>
    <w:rsid w:val="00757BC3"/>
    <w:rsid w:val="00762481"/>
    <w:rsid w:val="0076444F"/>
    <w:rsid w:val="007676EB"/>
    <w:rsid w:val="007720AD"/>
    <w:rsid w:val="007812C9"/>
    <w:rsid w:val="00782A03"/>
    <w:rsid w:val="00784DA8"/>
    <w:rsid w:val="007872BC"/>
    <w:rsid w:val="00790CC5"/>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801C0C"/>
    <w:rsid w:val="0080256D"/>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BC8"/>
    <w:rsid w:val="00894B13"/>
    <w:rsid w:val="0089745E"/>
    <w:rsid w:val="00897ABC"/>
    <w:rsid w:val="008A05DD"/>
    <w:rsid w:val="008A7731"/>
    <w:rsid w:val="008B3531"/>
    <w:rsid w:val="008B4CA7"/>
    <w:rsid w:val="008B7489"/>
    <w:rsid w:val="008C5194"/>
    <w:rsid w:val="008D30E6"/>
    <w:rsid w:val="008D3564"/>
    <w:rsid w:val="008E6102"/>
    <w:rsid w:val="00901824"/>
    <w:rsid w:val="009069C2"/>
    <w:rsid w:val="009140FD"/>
    <w:rsid w:val="009241DC"/>
    <w:rsid w:val="009320AA"/>
    <w:rsid w:val="00932702"/>
    <w:rsid w:val="0094517E"/>
    <w:rsid w:val="00956EFD"/>
    <w:rsid w:val="0095718F"/>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C50B4"/>
    <w:rsid w:val="009D264E"/>
    <w:rsid w:val="009D3593"/>
    <w:rsid w:val="009E1FC3"/>
    <w:rsid w:val="009E251A"/>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04E0"/>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0C4A"/>
    <w:rsid w:val="00B33201"/>
    <w:rsid w:val="00B33603"/>
    <w:rsid w:val="00B400BE"/>
    <w:rsid w:val="00B402C4"/>
    <w:rsid w:val="00B4348F"/>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30408"/>
    <w:rsid w:val="00C335FE"/>
    <w:rsid w:val="00C3365A"/>
    <w:rsid w:val="00C36CC2"/>
    <w:rsid w:val="00C41582"/>
    <w:rsid w:val="00C44A8F"/>
    <w:rsid w:val="00C46EEC"/>
    <w:rsid w:val="00C5538B"/>
    <w:rsid w:val="00C71212"/>
    <w:rsid w:val="00C82C06"/>
    <w:rsid w:val="00C866F7"/>
    <w:rsid w:val="00C87AFC"/>
    <w:rsid w:val="00C90AD7"/>
    <w:rsid w:val="00C94E0B"/>
    <w:rsid w:val="00CA0F50"/>
    <w:rsid w:val="00CA6785"/>
    <w:rsid w:val="00CC2512"/>
    <w:rsid w:val="00CC278F"/>
    <w:rsid w:val="00CC416B"/>
    <w:rsid w:val="00CD14D0"/>
    <w:rsid w:val="00CD409E"/>
    <w:rsid w:val="00CF5DB9"/>
    <w:rsid w:val="00D00C94"/>
    <w:rsid w:val="00D05ABC"/>
    <w:rsid w:val="00D1037C"/>
    <w:rsid w:val="00D137F7"/>
    <w:rsid w:val="00D1473D"/>
    <w:rsid w:val="00D201D5"/>
    <w:rsid w:val="00D258E9"/>
    <w:rsid w:val="00D276D6"/>
    <w:rsid w:val="00D33A2A"/>
    <w:rsid w:val="00D35718"/>
    <w:rsid w:val="00D40AC5"/>
    <w:rsid w:val="00D43B6D"/>
    <w:rsid w:val="00D452FF"/>
    <w:rsid w:val="00D51191"/>
    <w:rsid w:val="00D56177"/>
    <w:rsid w:val="00D57748"/>
    <w:rsid w:val="00D60729"/>
    <w:rsid w:val="00D66CF4"/>
    <w:rsid w:val="00D66F40"/>
    <w:rsid w:val="00D7198E"/>
    <w:rsid w:val="00D744FA"/>
    <w:rsid w:val="00D8185C"/>
    <w:rsid w:val="00D8605F"/>
    <w:rsid w:val="00D8690A"/>
    <w:rsid w:val="00D870FE"/>
    <w:rsid w:val="00D96149"/>
    <w:rsid w:val="00D96F76"/>
    <w:rsid w:val="00D97CDD"/>
    <w:rsid w:val="00DA16E8"/>
    <w:rsid w:val="00DA36B9"/>
    <w:rsid w:val="00DA387D"/>
    <w:rsid w:val="00DA6CA7"/>
    <w:rsid w:val="00DB7158"/>
    <w:rsid w:val="00DC0DCD"/>
    <w:rsid w:val="00DC4447"/>
    <w:rsid w:val="00DC4641"/>
    <w:rsid w:val="00DC65B3"/>
    <w:rsid w:val="00DD0C75"/>
    <w:rsid w:val="00DD3451"/>
    <w:rsid w:val="00DD6727"/>
    <w:rsid w:val="00DF1738"/>
    <w:rsid w:val="00DF568B"/>
    <w:rsid w:val="00DF7A0C"/>
    <w:rsid w:val="00E052D5"/>
    <w:rsid w:val="00E072C0"/>
    <w:rsid w:val="00E07A3F"/>
    <w:rsid w:val="00E07EFB"/>
    <w:rsid w:val="00E17A60"/>
    <w:rsid w:val="00E2022A"/>
    <w:rsid w:val="00E21E3C"/>
    <w:rsid w:val="00E22A8D"/>
    <w:rsid w:val="00E271FD"/>
    <w:rsid w:val="00E32003"/>
    <w:rsid w:val="00E35915"/>
    <w:rsid w:val="00E36310"/>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A6FD6"/>
    <w:rsid w:val="00EB20A7"/>
    <w:rsid w:val="00EC2402"/>
    <w:rsid w:val="00EC429B"/>
    <w:rsid w:val="00EC4FDB"/>
    <w:rsid w:val="00ED52F5"/>
    <w:rsid w:val="00ED5B9E"/>
    <w:rsid w:val="00ED70F3"/>
    <w:rsid w:val="00EE58CC"/>
    <w:rsid w:val="00EF11FF"/>
    <w:rsid w:val="00EF35BD"/>
    <w:rsid w:val="00EF6FAB"/>
    <w:rsid w:val="00F1221F"/>
    <w:rsid w:val="00F22F02"/>
    <w:rsid w:val="00F24186"/>
    <w:rsid w:val="00F24A4E"/>
    <w:rsid w:val="00F25BCA"/>
    <w:rsid w:val="00F316F1"/>
    <w:rsid w:val="00F436CE"/>
    <w:rsid w:val="00F51D84"/>
    <w:rsid w:val="00F62141"/>
    <w:rsid w:val="00F67CCF"/>
    <w:rsid w:val="00F71BC1"/>
    <w:rsid w:val="00F82EF1"/>
    <w:rsid w:val="00F84D65"/>
    <w:rsid w:val="00F906D0"/>
    <w:rsid w:val="00F91F57"/>
    <w:rsid w:val="00F9394B"/>
    <w:rsid w:val="00FA4096"/>
    <w:rsid w:val="00FA58FD"/>
    <w:rsid w:val="00FB1139"/>
    <w:rsid w:val="00FB2965"/>
    <w:rsid w:val="00FC0DC5"/>
    <w:rsid w:val="00FC3EDE"/>
    <w:rsid w:val="00FC5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character" w:customStyle="1" w:styleId="example2">
    <w:name w:val="example2"/>
    <w:basedOn w:val="DefaultParagraphFont"/>
    <w:rsid w:val="0041532A"/>
    <w:rPr>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32411">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505900513">
      <w:bodyDiv w:val="1"/>
      <w:marLeft w:val="0"/>
      <w:marRight w:val="0"/>
      <w:marTop w:val="0"/>
      <w:marBottom w:val="0"/>
      <w:divBdr>
        <w:top w:val="none" w:sz="0" w:space="0" w:color="auto"/>
        <w:left w:val="none" w:sz="0" w:space="0" w:color="auto"/>
        <w:bottom w:val="none" w:sz="0" w:space="0" w:color="auto"/>
        <w:right w:val="none" w:sz="0" w:space="0" w:color="auto"/>
      </w:divBdr>
    </w:div>
    <w:div w:id="579828450">
      <w:bodyDiv w:val="1"/>
      <w:marLeft w:val="0"/>
      <w:marRight w:val="0"/>
      <w:marTop w:val="0"/>
      <w:marBottom w:val="0"/>
      <w:divBdr>
        <w:top w:val="none" w:sz="0" w:space="0" w:color="auto"/>
        <w:left w:val="none" w:sz="0" w:space="0" w:color="auto"/>
        <w:bottom w:val="none" w:sz="0" w:space="0" w:color="auto"/>
        <w:right w:val="none" w:sz="0" w:space="0" w:color="auto"/>
      </w:divBdr>
    </w:div>
    <w:div w:id="873807214">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825320971">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124380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3992"/>
    <w:rsid w:val="005E3561"/>
    <w:rsid w:val="00672DF4"/>
    <w:rsid w:val="008638AA"/>
    <w:rsid w:val="0087154F"/>
    <w:rsid w:val="008F1F7B"/>
    <w:rsid w:val="008F5F77"/>
    <w:rsid w:val="009B10D4"/>
    <w:rsid w:val="00A9166C"/>
    <w:rsid w:val="00AC054C"/>
    <w:rsid w:val="00AC0DBB"/>
    <w:rsid w:val="00BB64E1"/>
    <w:rsid w:val="00BB73AD"/>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D23816-8B46-4404-B97C-F42799AF71D2}">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f40142b5-dc02-4243-bb57-e360fa066623"/>
    <ds:schemaRef ds:uri="http://www.w3.org/XML/1998/namespace"/>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D145EBE3-4A28-4EC5-9CAB-D7C56781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5607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6</cp:revision>
  <cp:lastPrinted>2016-07-12T18:00:00Z</cp:lastPrinted>
  <dcterms:created xsi:type="dcterms:W3CDTF">2017-03-31T17:45:00Z</dcterms:created>
  <dcterms:modified xsi:type="dcterms:W3CDTF">2017-08-23T18:37:00Z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