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D770" w14:textId="77777777" w:rsidR="00E6257B" w:rsidRPr="002128DF" w:rsidRDefault="00E6257B" w:rsidP="005A2829">
      <w:pPr>
        <w:spacing w:before="480"/>
        <w:rPr>
          <w:rFonts w:ascii="Arial" w:eastAsiaTheme="majorEastAsia" w:hAnsi="Arial" w:cstheme="majorBidi"/>
          <w:bCs/>
          <w:caps/>
          <w:sz w:val="20"/>
          <w:szCs w:val="20"/>
        </w:rPr>
      </w:pPr>
      <w:bookmarkStart w:id="0" w:name="_Toc465779643"/>
      <w:r w:rsidRPr="002128DF">
        <w:rPr>
          <w:rFonts w:ascii="Arial" w:eastAsiaTheme="majorEastAsia" w:hAnsi="Arial" w:cstheme="majorBidi"/>
          <w:bCs/>
          <w:caps/>
          <w:sz w:val="20"/>
          <w:szCs w:val="20"/>
        </w:rPr>
        <w:t>POSITION DESCRIPTION</w:t>
      </w:r>
      <w:bookmarkEnd w:id="0"/>
    </w:p>
    <w:p w14:paraId="649CC34B" w14:textId="77777777" w:rsidR="00E6257B" w:rsidRPr="002128DF" w:rsidRDefault="00E6257B" w:rsidP="00E6257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2"/>
      <w:bookmarkEnd w:id="1"/>
      <w:r>
        <w:rPr>
          <w:rFonts w:ascii="Arial" w:eastAsiaTheme="majorEastAsia" w:hAnsi="Arial" w:cstheme="majorBidi"/>
          <w:b/>
          <w:bCs/>
          <w:caps/>
          <w:sz w:val="26"/>
          <w:szCs w:val="24"/>
        </w:rPr>
        <w:t>Deputy Administrator</w:t>
      </w:r>
      <w:r w:rsidR="00D57BD2">
        <w:rPr>
          <w:rFonts w:ascii="Arial" w:eastAsiaTheme="majorEastAsia" w:hAnsi="Arial" w:cstheme="majorBidi"/>
          <w:b/>
          <w:bCs/>
          <w:caps/>
          <w:sz w:val="26"/>
          <w:szCs w:val="24"/>
        </w:rPr>
        <w:t xml:space="preserve"> of the Federal Emergency Management Agency</w:t>
      </w:r>
      <w:r>
        <w:rPr>
          <w:rFonts w:ascii="Arial" w:eastAsiaTheme="majorEastAsia" w:hAnsi="Arial" w:cstheme="majorBidi"/>
          <w:b/>
          <w:bCs/>
          <w:caps/>
          <w:sz w:val="26"/>
          <w:szCs w:val="24"/>
        </w:rPr>
        <w:t xml:space="preserve"> for protection and national preparedness</w:t>
      </w:r>
      <w:r w:rsidR="00D57BD2">
        <w:rPr>
          <w:rFonts w:ascii="Arial" w:eastAsiaTheme="majorEastAsia" w:hAnsi="Arial" w:cstheme="majorBidi"/>
          <w:b/>
          <w:bCs/>
          <w:caps/>
          <w:sz w:val="26"/>
          <w:szCs w:val="24"/>
        </w:rPr>
        <w:t>, department of homeland security</w:t>
      </w:r>
    </w:p>
    <w:p w14:paraId="6CFD0BC1" w14:textId="77777777" w:rsidR="00E6257B" w:rsidRPr="002128DF" w:rsidRDefault="00E6257B" w:rsidP="00E6257B"/>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2"/>
        <w:gridCol w:w="6624"/>
      </w:tblGrid>
      <w:tr w:rsidR="00347D50" w:rsidRPr="005A2829" w14:paraId="49878700" w14:textId="77777777" w:rsidTr="0049702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2B8E073" w14:textId="77777777" w:rsidR="00E6257B" w:rsidRPr="005A2829" w:rsidRDefault="00E6257B" w:rsidP="00347D50">
            <w:pPr>
              <w:contextualSpacing/>
              <w:jc w:val="center"/>
              <w:rPr>
                <w:rFonts w:asciiTheme="majorHAnsi" w:hAnsiTheme="majorHAnsi" w:cstheme="majorHAnsi"/>
                <w:b/>
              </w:rPr>
            </w:pPr>
            <w:r w:rsidRPr="005A2829">
              <w:rPr>
                <w:rFonts w:asciiTheme="majorHAnsi" w:hAnsiTheme="majorHAnsi" w:cstheme="majorHAnsi"/>
                <w:b/>
              </w:rPr>
              <w:t>OVERVIEW</w:t>
            </w:r>
          </w:p>
        </w:tc>
      </w:tr>
      <w:tr w:rsidR="00347D50" w:rsidRPr="005A2829" w14:paraId="7018A6CD"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52E210"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Senate Committee</w:t>
            </w:r>
          </w:p>
        </w:tc>
        <w:tc>
          <w:tcPr>
            <w:tcW w:w="6624" w:type="dxa"/>
            <w:tcBorders>
              <w:top w:val="single" w:sz="2" w:space="0" w:color="auto"/>
              <w:left w:val="single" w:sz="2" w:space="0" w:color="auto"/>
              <w:bottom w:val="single" w:sz="2" w:space="0" w:color="auto"/>
              <w:right w:val="single" w:sz="2" w:space="0" w:color="auto"/>
            </w:tcBorders>
          </w:tcPr>
          <w:p w14:paraId="59B78290" w14:textId="77777777" w:rsidR="00E6257B" w:rsidRPr="005A2829" w:rsidRDefault="00E6257B" w:rsidP="00347D50">
            <w:pPr>
              <w:contextualSpacing/>
              <w:rPr>
                <w:rFonts w:asciiTheme="majorHAnsi" w:hAnsiTheme="majorHAnsi" w:cstheme="majorHAnsi"/>
                <w:bCs/>
              </w:rPr>
            </w:pPr>
            <w:r w:rsidRPr="005A2829">
              <w:rPr>
                <w:rFonts w:asciiTheme="majorHAnsi" w:hAnsiTheme="majorHAnsi" w:cstheme="majorHAnsi"/>
                <w:bCs/>
              </w:rPr>
              <w:t>Homeland Security and Governmental Affairs</w:t>
            </w:r>
          </w:p>
        </w:tc>
      </w:tr>
      <w:tr w:rsidR="00347D50" w:rsidRPr="005A2829" w14:paraId="7ACE58C9"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C3F42A"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Agency Mission</w:t>
            </w:r>
          </w:p>
        </w:tc>
        <w:tc>
          <w:tcPr>
            <w:tcW w:w="6624" w:type="dxa"/>
            <w:tcBorders>
              <w:top w:val="single" w:sz="2" w:space="0" w:color="auto"/>
              <w:left w:val="single" w:sz="2" w:space="0" w:color="auto"/>
              <w:bottom w:val="single" w:sz="2" w:space="0" w:color="auto"/>
              <w:right w:val="single" w:sz="2" w:space="0" w:color="auto"/>
            </w:tcBorders>
          </w:tcPr>
          <w:p w14:paraId="047AEC78" w14:textId="39289D35" w:rsidR="00E6257B" w:rsidRPr="005A2829" w:rsidRDefault="00D57BD2" w:rsidP="009D1C5B">
            <w:pPr>
              <w:pStyle w:val="p1"/>
              <w:contextualSpacing/>
              <w:rPr>
                <w:rFonts w:asciiTheme="majorHAnsi" w:hAnsiTheme="majorHAnsi" w:cstheme="majorHAnsi"/>
                <w:color w:val="auto"/>
                <w:sz w:val="22"/>
                <w:szCs w:val="22"/>
              </w:rPr>
            </w:pPr>
            <w:r w:rsidRPr="005A2829">
              <w:rPr>
                <w:rFonts w:asciiTheme="majorHAnsi" w:hAnsiTheme="majorHAnsi" w:cstheme="majorHAnsi"/>
                <w:bCs/>
                <w:color w:val="auto"/>
                <w:sz w:val="22"/>
                <w:szCs w:val="22"/>
              </w:rPr>
              <w:t xml:space="preserve">To ensure </w:t>
            </w:r>
            <w:r w:rsidR="009D1C5B" w:rsidRPr="005A2829">
              <w:rPr>
                <w:rFonts w:asciiTheme="majorHAnsi" w:hAnsiTheme="majorHAnsi" w:cstheme="majorHAnsi"/>
                <w:bCs/>
                <w:color w:val="auto"/>
                <w:sz w:val="22"/>
                <w:szCs w:val="22"/>
              </w:rPr>
              <w:t xml:space="preserve">a </w:t>
            </w:r>
            <w:r w:rsidRPr="005A2829">
              <w:rPr>
                <w:rFonts w:asciiTheme="majorHAnsi" w:hAnsiTheme="majorHAnsi" w:cstheme="majorHAnsi"/>
                <w:bCs/>
                <w:color w:val="auto"/>
                <w:sz w:val="22"/>
                <w:szCs w:val="22"/>
              </w:rPr>
              <w:t xml:space="preserve">homeland </w:t>
            </w:r>
            <w:r w:rsidR="009D1C5B" w:rsidRPr="005A2829">
              <w:rPr>
                <w:rFonts w:asciiTheme="majorHAnsi" w:hAnsiTheme="majorHAnsi" w:cstheme="majorHAnsi"/>
                <w:bCs/>
                <w:color w:val="auto"/>
                <w:sz w:val="22"/>
                <w:szCs w:val="22"/>
              </w:rPr>
              <w:t xml:space="preserve">that </w:t>
            </w:r>
            <w:r w:rsidRPr="005A2829">
              <w:rPr>
                <w:rFonts w:asciiTheme="majorHAnsi" w:hAnsiTheme="majorHAnsi" w:cstheme="majorHAnsi"/>
                <w:bCs/>
                <w:color w:val="auto"/>
                <w:sz w:val="22"/>
                <w:szCs w:val="22"/>
              </w:rPr>
              <w:t>is safe, secure and resilient against terrorism and other potential threats</w:t>
            </w:r>
          </w:p>
        </w:tc>
      </w:tr>
      <w:tr w:rsidR="00347D50" w:rsidRPr="005A2829" w14:paraId="72FAB137"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93102C4"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Position Overview</w:t>
            </w:r>
          </w:p>
        </w:tc>
        <w:tc>
          <w:tcPr>
            <w:tcW w:w="6624" w:type="dxa"/>
            <w:tcBorders>
              <w:top w:val="single" w:sz="2" w:space="0" w:color="auto"/>
              <w:left w:val="single" w:sz="2" w:space="0" w:color="auto"/>
              <w:bottom w:val="single" w:sz="2" w:space="0" w:color="auto"/>
              <w:right w:val="single" w:sz="2" w:space="0" w:color="auto"/>
            </w:tcBorders>
          </w:tcPr>
          <w:p w14:paraId="4843FAD6" w14:textId="6623DEF5" w:rsidR="00E6257B" w:rsidRPr="005A2829" w:rsidRDefault="00F74CEB" w:rsidP="00347D50">
            <w:pPr>
              <w:widowControl w:val="0"/>
              <w:autoSpaceDE w:val="0"/>
              <w:autoSpaceDN w:val="0"/>
              <w:adjustRightInd w:val="0"/>
              <w:contextualSpacing/>
              <w:rPr>
                <w:rFonts w:asciiTheme="majorHAnsi" w:hAnsiTheme="majorHAnsi" w:cstheme="majorHAnsi"/>
              </w:rPr>
            </w:pPr>
            <w:r w:rsidRPr="005A2829">
              <w:rPr>
                <w:rFonts w:asciiTheme="majorHAnsi" w:hAnsiTheme="majorHAnsi" w:cstheme="majorHAnsi"/>
              </w:rPr>
              <w:t>The deputy administrator for protection and national preparedness is responsible for the coordination of preparedness</w:t>
            </w:r>
            <w:r w:rsidR="007F7550" w:rsidRPr="005A2829">
              <w:rPr>
                <w:rFonts w:asciiTheme="majorHAnsi" w:hAnsiTheme="majorHAnsi" w:cstheme="majorHAnsi"/>
              </w:rPr>
              <w:t>-</w:t>
            </w:r>
            <w:r w:rsidRPr="005A2829">
              <w:rPr>
                <w:rFonts w:asciiTheme="majorHAnsi" w:hAnsiTheme="majorHAnsi" w:cstheme="majorHAnsi"/>
              </w:rPr>
              <w:t xml:space="preserve"> and protection</w:t>
            </w:r>
            <w:r w:rsidR="007F7550" w:rsidRPr="005A2829">
              <w:rPr>
                <w:rFonts w:asciiTheme="majorHAnsi" w:hAnsiTheme="majorHAnsi" w:cstheme="majorHAnsi"/>
              </w:rPr>
              <w:t>-</w:t>
            </w:r>
            <w:r w:rsidRPr="005A2829">
              <w:rPr>
                <w:rFonts w:asciiTheme="majorHAnsi" w:hAnsiTheme="majorHAnsi" w:cstheme="majorHAnsi"/>
              </w:rPr>
              <w:t>related activities throughout the Federal Emergency Management Agency (FEMA), including grants, planning, training, exercises, individual and community preparedness, assessments, lessons learned, continuity of government and national capital region coordination.</w:t>
            </w:r>
            <w:r w:rsidRPr="005A2829">
              <w:rPr>
                <w:rStyle w:val="EndnoteReference"/>
                <w:rFonts w:asciiTheme="majorHAnsi" w:hAnsiTheme="majorHAnsi" w:cstheme="majorHAnsi"/>
              </w:rPr>
              <w:endnoteReference w:id="1"/>
            </w:r>
          </w:p>
        </w:tc>
      </w:tr>
      <w:tr w:rsidR="00347D50" w:rsidRPr="005A2829" w14:paraId="16D185ED"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6D8424"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Compensation</w:t>
            </w:r>
          </w:p>
        </w:tc>
        <w:tc>
          <w:tcPr>
            <w:tcW w:w="6624" w:type="dxa"/>
            <w:tcBorders>
              <w:top w:val="single" w:sz="2" w:space="0" w:color="auto"/>
              <w:left w:val="single" w:sz="2" w:space="0" w:color="auto"/>
              <w:bottom w:val="single" w:sz="2" w:space="0" w:color="auto"/>
              <w:right w:val="single" w:sz="2" w:space="0" w:color="auto"/>
            </w:tcBorders>
          </w:tcPr>
          <w:p w14:paraId="027327FB" w14:textId="105C3EA2" w:rsidR="00E6257B" w:rsidRPr="005A2829" w:rsidRDefault="005A2829" w:rsidP="001A26D5">
            <w:pPr>
              <w:contextualSpacing/>
              <w:rPr>
                <w:rFonts w:asciiTheme="majorHAnsi" w:eastAsiaTheme="minorHAnsi" w:hAnsiTheme="majorHAnsi" w:cstheme="majorHAnsi"/>
                <w:bCs/>
              </w:rPr>
            </w:pPr>
            <w:r w:rsidRPr="005A2829">
              <w:rPr>
                <w:rFonts w:asciiTheme="majorHAnsi" w:hAnsiTheme="majorHAnsi" w:cstheme="majorHAnsi"/>
                <w:bCs/>
              </w:rPr>
              <w:t>Level III $</w:t>
            </w:r>
            <w:r w:rsidR="001A26D5">
              <w:rPr>
                <w:rFonts w:asciiTheme="majorHAnsi" w:hAnsiTheme="majorHAnsi" w:cstheme="majorHAnsi"/>
                <w:bCs/>
              </w:rPr>
              <w:t>165,300</w:t>
            </w:r>
            <w:r w:rsidR="00E6257B" w:rsidRPr="005A2829">
              <w:rPr>
                <w:rFonts w:asciiTheme="majorHAnsi" w:hAnsiTheme="majorHAnsi" w:cstheme="majorHAnsi"/>
                <w:bCs/>
              </w:rPr>
              <w:t xml:space="preserve"> (</w:t>
            </w:r>
            <w:r w:rsidR="00E6257B" w:rsidRPr="005A2829">
              <w:rPr>
                <w:rFonts w:asciiTheme="majorHAnsi" w:hAnsiTheme="majorHAnsi" w:cstheme="majorHAnsi"/>
              </w:rPr>
              <w:t>5 U.S.C. § 5313)</w:t>
            </w:r>
            <w:r w:rsidRPr="005A2829">
              <w:rPr>
                <w:rStyle w:val="EndnoteReference"/>
                <w:rFonts w:asciiTheme="majorHAnsi" w:hAnsiTheme="majorHAnsi" w:cstheme="majorHAnsi"/>
              </w:rPr>
              <w:endnoteReference w:id="2"/>
            </w:r>
          </w:p>
        </w:tc>
      </w:tr>
      <w:tr w:rsidR="00347D50" w:rsidRPr="005A2829" w14:paraId="1075120E"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F0BA259"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Position Reports to</w:t>
            </w:r>
          </w:p>
        </w:tc>
        <w:tc>
          <w:tcPr>
            <w:tcW w:w="6624" w:type="dxa"/>
            <w:tcBorders>
              <w:top w:val="single" w:sz="2" w:space="0" w:color="auto"/>
              <w:left w:val="single" w:sz="2" w:space="0" w:color="auto"/>
              <w:bottom w:val="single" w:sz="2" w:space="0" w:color="auto"/>
              <w:right w:val="single" w:sz="2" w:space="0" w:color="auto"/>
            </w:tcBorders>
          </w:tcPr>
          <w:p w14:paraId="7C602B96"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Administrat</w:t>
            </w:r>
            <w:r w:rsidR="00D57BD2" w:rsidRPr="005A2829">
              <w:rPr>
                <w:rFonts w:asciiTheme="majorHAnsi" w:hAnsiTheme="majorHAnsi" w:cstheme="majorHAnsi"/>
              </w:rPr>
              <w:t>or of the Federal Emergency Management Agency</w:t>
            </w:r>
          </w:p>
        </w:tc>
      </w:tr>
      <w:tr w:rsidR="00347D50" w:rsidRPr="005A2829" w14:paraId="6B80D2A7" w14:textId="77777777" w:rsidTr="0049702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6426099" w14:textId="77777777" w:rsidR="00E6257B" w:rsidRPr="005A2829" w:rsidRDefault="00E6257B" w:rsidP="00347D50">
            <w:pPr>
              <w:contextualSpacing/>
              <w:jc w:val="center"/>
              <w:rPr>
                <w:rFonts w:asciiTheme="majorHAnsi" w:hAnsiTheme="majorHAnsi" w:cstheme="majorHAnsi"/>
                <w:b/>
              </w:rPr>
            </w:pPr>
            <w:r w:rsidRPr="005A2829">
              <w:rPr>
                <w:rFonts w:asciiTheme="majorHAnsi" w:hAnsiTheme="majorHAnsi" w:cstheme="majorHAnsi"/>
                <w:b/>
              </w:rPr>
              <w:t>RESPONSIBILITIES</w:t>
            </w:r>
          </w:p>
        </w:tc>
      </w:tr>
      <w:tr w:rsidR="00347D50" w:rsidRPr="005A2829" w14:paraId="6F848593"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81E4149"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Management Scope</w:t>
            </w:r>
          </w:p>
        </w:tc>
        <w:tc>
          <w:tcPr>
            <w:tcW w:w="6624" w:type="dxa"/>
            <w:tcBorders>
              <w:top w:val="single" w:sz="2" w:space="0" w:color="auto"/>
              <w:left w:val="single" w:sz="2" w:space="0" w:color="auto"/>
              <w:bottom w:val="single" w:sz="2" w:space="0" w:color="auto"/>
              <w:right w:val="single" w:sz="2" w:space="0" w:color="auto"/>
            </w:tcBorders>
          </w:tcPr>
          <w:p w14:paraId="63F158AD" w14:textId="77777777" w:rsidR="005A2829" w:rsidRPr="005A2829" w:rsidRDefault="005A2829" w:rsidP="005A2829">
            <w:pPr>
              <w:rPr>
                <w:rFonts w:asciiTheme="majorHAnsi" w:hAnsiTheme="majorHAnsi" w:cstheme="majorHAnsi"/>
              </w:rPr>
            </w:pPr>
            <w:r w:rsidRPr="005A2829">
              <w:rPr>
                <w:rFonts w:asciiTheme="majorHAnsi" w:hAnsiTheme="majorHAnsi" w:cstheme="majorHAnsi"/>
              </w:rPr>
              <w:t>Key organizational elements of FEMA include the Office of the FEMA Administrator, Office of National Capital Region Coordination (ONCRC), Protection and National Preparedness (PNP), Mission Support, U.S. Fire Administration (USFA), Federal Insurance and Mitigation Administration (FIMA) and Office Response and Recovery (ORR).</w:t>
            </w:r>
          </w:p>
          <w:p w14:paraId="1470C8B9" w14:textId="77777777" w:rsidR="005A2829" w:rsidRPr="005A2829" w:rsidRDefault="005A2829" w:rsidP="005A2829">
            <w:pPr>
              <w:rPr>
                <w:rFonts w:asciiTheme="majorHAnsi" w:hAnsiTheme="majorHAnsi" w:cstheme="majorHAnsi"/>
              </w:rPr>
            </w:pPr>
          </w:p>
          <w:p w14:paraId="4BBB67A8" w14:textId="0DABD756" w:rsidR="00151013" w:rsidRPr="005A2829" w:rsidRDefault="005A2829" w:rsidP="00347D50">
            <w:pPr>
              <w:rPr>
                <w:rFonts w:asciiTheme="majorHAnsi" w:hAnsiTheme="majorHAnsi" w:cstheme="majorHAnsi"/>
              </w:rPr>
            </w:pPr>
            <w:r w:rsidRPr="005A2829">
              <w:rPr>
                <w:rFonts w:asciiTheme="majorHAnsi" w:hAnsiTheme="majorHAnsi" w:cstheme="majorHAnsi"/>
              </w:rPr>
              <w:t xml:space="preserve">In addition to its headquarters in Washington, D.C., FEMA has ten permanent regional offices, three permanent area offices, and various temporary disaster-related sites that carry out its operations throughout the United States and its territories. In fiscal 2016, FEMA had 4,722 </w:t>
            </w:r>
            <w:proofErr w:type="spellStart"/>
            <w:r w:rsidRPr="005A2829">
              <w:rPr>
                <w:rFonts w:asciiTheme="majorHAnsi" w:hAnsiTheme="majorHAnsi" w:cstheme="majorHAnsi"/>
              </w:rPr>
              <w:t>nonseasonal</w:t>
            </w:r>
            <w:proofErr w:type="spellEnd"/>
            <w:r w:rsidRPr="005A2829">
              <w:rPr>
                <w:rFonts w:asciiTheme="majorHAnsi" w:hAnsiTheme="majorHAnsi" w:cstheme="majorHAnsi"/>
              </w:rPr>
              <w:t xml:space="preserve"> full-time permanent employees and a budget of $13.2 billion.</w:t>
            </w:r>
          </w:p>
        </w:tc>
      </w:tr>
      <w:tr w:rsidR="00347D50" w:rsidRPr="005A2829" w14:paraId="463B4CC0" w14:textId="77777777" w:rsidTr="0049702D">
        <w:trPr>
          <w:trHeight w:val="2997"/>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A0547AC"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lastRenderedPageBreak/>
              <w:t>Primary Responsibilities</w:t>
            </w:r>
          </w:p>
        </w:tc>
        <w:tc>
          <w:tcPr>
            <w:tcW w:w="6624" w:type="dxa"/>
            <w:tcBorders>
              <w:top w:val="single" w:sz="2" w:space="0" w:color="auto"/>
              <w:left w:val="single" w:sz="2" w:space="0" w:color="auto"/>
              <w:bottom w:val="single" w:sz="2" w:space="0" w:color="auto"/>
              <w:right w:val="single" w:sz="2" w:space="0" w:color="auto"/>
            </w:tcBorders>
          </w:tcPr>
          <w:p w14:paraId="479B6148" w14:textId="79965874" w:rsidR="009A325C" w:rsidRPr="005A2829" w:rsidRDefault="009A325C" w:rsidP="00347D50">
            <w:pPr>
              <w:pStyle w:val="ListParagraph"/>
              <w:numPr>
                <w:ilvl w:val="0"/>
                <w:numId w:val="44"/>
              </w:numPr>
              <w:ind w:left="432"/>
              <w:rPr>
                <w:rFonts w:asciiTheme="majorHAnsi" w:hAnsiTheme="majorHAnsi" w:cstheme="majorHAnsi"/>
              </w:rPr>
            </w:pPr>
            <w:r w:rsidRPr="005A2829">
              <w:rPr>
                <w:rFonts w:asciiTheme="majorHAnsi" w:hAnsiTheme="majorHAnsi" w:cstheme="majorHAnsi"/>
              </w:rPr>
              <w:t xml:space="preserve">Manages and oversees the coordination </w:t>
            </w:r>
            <w:r w:rsidR="007F7550" w:rsidRPr="005A2829">
              <w:rPr>
                <w:rFonts w:asciiTheme="majorHAnsi" w:hAnsiTheme="majorHAnsi" w:cstheme="majorHAnsi"/>
              </w:rPr>
              <w:t>and</w:t>
            </w:r>
            <w:r w:rsidRPr="005A2829">
              <w:rPr>
                <w:rFonts w:asciiTheme="majorHAnsi" w:hAnsiTheme="majorHAnsi" w:cstheme="majorHAnsi"/>
              </w:rPr>
              <w:t xml:space="preserve"> </w:t>
            </w:r>
            <w:r w:rsidR="007F7550" w:rsidRPr="005A2829">
              <w:rPr>
                <w:rFonts w:asciiTheme="majorHAnsi" w:hAnsiTheme="majorHAnsi" w:cstheme="majorHAnsi"/>
              </w:rPr>
              <w:t>preparation of</w:t>
            </w:r>
            <w:r w:rsidRPr="005A2829">
              <w:rPr>
                <w:rFonts w:asciiTheme="majorHAnsi" w:hAnsiTheme="majorHAnsi" w:cstheme="majorHAnsi"/>
              </w:rPr>
              <w:t xml:space="preserve"> national protection-related activities throughout </w:t>
            </w:r>
            <w:r w:rsidR="00F74CEB" w:rsidRPr="005A2829">
              <w:rPr>
                <w:rFonts w:asciiTheme="majorHAnsi" w:hAnsiTheme="majorHAnsi" w:cstheme="majorHAnsi"/>
              </w:rPr>
              <w:t>FEMA</w:t>
            </w:r>
          </w:p>
          <w:p w14:paraId="2EEFF228" w14:textId="77777777" w:rsidR="00151013" w:rsidRPr="005A2829" w:rsidRDefault="00151013" w:rsidP="00347D50">
            <w:pPr>
              <w:pStyle w:val="ListParagraph"/>
              <w:numPr>
                <w:ilvl w:val="0"/>
                <w:numId w:val="44"/>
              </w:numPr>
              <w:ind w:left="432"/>
              <w:rPr>
                <w:rFonts w:asciiTheme="majorHAnsi" w:eastAsia="Calibri" w:hAnsiTheme="majorHAnsi" w:cstheme="majorHAnsi"/>
              </w:rPr>
            </w:pPr>
            <w:r w:rsidRPr="005A2829">
              <w:rPr>
                <w:rFonts w:asciiTheme="majorHAnsi" w:eastAsia="Calibri" w:hAnsiTheme="majorHAnsi" w:cstheme="majorHAnsi"/>
              </w:rPr>
              <w:t>Manages and oversees the following FEMA organizations:</w:t>
            </w:r>
          </w:p>
          <w:p w14:paraId="4629AAB1" w14:textId="14E69CD3" w:rsidR="00151013" w:rsidRPr="005A2829" w:rsidRDefault="00151013" w:rsidP="00347D50">
            <w:pPr>
              <w:pStyle w:val="ListParagraph"/>
              <w:numPr>
                <w:ilvl w:val="1"/>
                <w:numId w:val="40"/>
              </w:numPr>
              <w:ind w:left="720"/>
              <w:rPr>
                <w:rFonts w:asciiTheme="majorHAnsi" w:eastAsia="Calibri" w:hAnsiTheme="majorHAnsi" w:cstheme="majorHAnsi"/>
              </w:rPr>
            </w:pPr>
            <w:r w:rsidRPr="005A2829">
              <w:rPr>
                <w:rFonts w:asciiTheme="majorHAnsi" w:eastAsia="Calibri" w:hAnsiTheme="majorHAnsi" w:cstheme="majorHAnsi"/>
              </w:rPr>
              <w:t>Off</w:t>
            </w:r>
            <w:r w:rsidR="009A325C" w:rsidRPr="005A2829">
              <w:rPr>
                <w:rFonts w:asciiTheme="majorHAnsi" w:eastAsia="Calibri" w:hAnsiTheme="majorHAnsi" w:cstheme="majorHAnsi"/>
              </w:rPr>
              <w:t xml:space="preserve">ice of the Deputy Administrator for </w:t>
            </w:r>
            <w:r w:rsidR="007F7550" w:rsidRPr="005A2829">
              <w:rPr>
                <w:rFonts w:asciiTheme="majorHAnsi" w:eastAsia="Calibri" w:hAnsiTheme="majorHAnsi" w:cstheme="majorHAnsi"/>
              </w:rPr>
              <w:t xml:space="preserve">Protection </w:t>
            </w:r>
            <w:r w:rsidR="009A325C" w:rsidRPr="005A2829">
              <w:rPr>
                <w:rFonts w:asciiTheme="majorHAnsi" w:eastAsia="Calibri" w:hAnsiTheme="majorHAnsi" w:cstheme="majorHAnsi"/>
              </w:rPr>
              <w:t xml:space="preserve">and National </w:t>
            </w:r>
            <w:r w:rsidR="007F7550" w:rsidRPr="005A2829">
              <w:rPr>
                <w:rFonts w:asciiTheme="majorHAnsi" w:eastAsia="Calibri" w:hAnsiTheme="majorHAnsi" w:cstheme="majorHAnsi"/>
              </w:rPr>
              <w:t>Preparedness</w:t>
            </w:r>
            <w:r w:rsidRPr="005A2829">
              <w:rPr>
                <w:rFonts w:asciiTheme="majorHAnsi" w:eastAsia="Calibri" w:hAnsiTheme="majorHAnsi" w:cstheme="majorHAnsi"/>
              </w:rPr>
              <w:t>:</w:t>
            </w:r>
          </w:p>
          <w:p w14:paraId="4786310D" w14:textId="77777777" w:rsidR="00151013" w:rsidRPr="005A2829" w:rsidRDefault="00151013"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Office of Counterterrorism and Security Preparedness</w:t>
            </w:r>
          </w:p>
          <w:p w14:paraId="02149705" w14:textId="77777777" w:rsidR="00151013" w:rsidRPr="005A2829" w:rsidRDefault="00151013"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Office of Preparedness Integration and Coordination</w:t>
            </w:r>
          </w:p>
          <w:p w14:paraId="6AF23F61" w14:textId="77777777" w:rsidR="00151013" w:rsidRPr="005A2829" w:rsidRDefault="00151013"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Strategic Resource Management Office</w:t>
            </w:r>
          </w:p>
          <w:p w14:paraId="6A765EA7" w14:textId="201D80ED" w:rsidR="00151013" w:rsidRPr="005A2829" w:rsidRDefault="00F74CEB" w:rsidP="00347D50">
            <w:pPr>
              <w:pStyle w:val="ListParagraph"/>
              <w:numPr>
                <w:ilvl w:val="1"/>
                <w:numId w:val="40"/>
              </w:numPr>
              <w:ind w:left="720"/>
              <w:rPr>
                <w:rFonts w:asciiTheme="majorHAnsi" w:eastAsia="Calibri" w:hAnsiTheme="majorHAnsi" w:cstheme="majorHAnsi"/>
              </w:rPr>
            </w:pPr>
            <w:r w:rsidRPr="005A2829">
              <w:rPr>
                <w:rFonts w:asciiTheme="majorHAnsi" w:eastAsia="Calibri" w:hAnsiTheme="majorHAnsi" w:cstheme="majorHAnsi"/>
              </w:rPr>
              <w:t>Grant Programs Directorate, which</w:t>
            </w:r>
            <w:r w:rsidR="00E6257B" w:rsidRPr="005A2829">
              <w:rPr>
                <w:rFonts w:asciiTheme="majorHAnsi" w:eastAsia="Calibri" w:hAnsiTheme="majorHAnsi" w:cstheme="majorHAnsi"/>
              </w:rPr>
              <w:t xml:space="preserve"> strategically administers FEMA assistance grants to ensure critical and measurable results for customers and stakeholders by improving emergency preparedness capabilities and reducing risks </w:t>
            </w:r>
            <w:r w:rsidR="00545F16" w:rsidRPr="005A2829">
              <w:rPr>
                <w:rFonts w:asciiTheme="majorHAnsi" w:eastAsia="Calibri" w:hAnsiTheme="majorHAnsi" w:cstheme="majorHAnsi"/>
              </w:rPr>
              <w:t xml:space="preserve">to the </w:t>
            </w:r>
            <w:r w:rsidR="00E6257B" w:rsidRPr="005A2829">
              <w:rPr>
                <w:rFonts w:asciiTheme="majorHAnsi" w:eastAsia="Calibri" w:hAnsiTheme="majorHAnsi" w:cstheme="majorHAnsi"/>
              </w:rPr>
              <w:t>nation in times of</w:t>
            </w:r>
            <w:r w:rsidRPr="005A2829">
              <w:rPr>
                <w:rFonts w:asciiTheme="majorHAnsi" w:eastAsia="Calibri" w:hAnsiTheme="majorHAnsi" w:cstheme="majorHAnsi"/>
              </w:rPr>
              <w:t xml:space="preserve"> man-made and natural disasters</w:t>
            </w:r>
          </w:p>
          <w:p w14:paraId="5A1A2B85" w14:textId="53881949" w:rsidR="00151013" w:rsidRPr="005A2829" w:rsidRDefault="00F74CEB" w:rsidP="00347D50">
            <w:pPr>
              <w:pStyle w:val="ListParagraph"/>
              <w:numPr>
                <w:ilvl w:val="1"/>
                <w:numId w:val="40"/>
              </w:numPr>
              <w:ind w:left="720"/>
              <w:rPr>
                <w:rFonts w:asciiTheme="majorHAnsi" w:eastAsia="Calibri" w:hAnsiTheme="majorHAnsi" w:cstheme="majorHAnsi"/>
              </w:rPr>
            </w:pPr>
            <w:r w:rsidRPr="005A2829">
              <w:rPr>
                <w:rFonts w:asciiTheme="majorHAnsi" w:eastAsia="Calibri" w:hAnsiTheme="majorHAnsi" w:cstheme="majorHAnsi"/>
              </w:rPr>
              <w:t>National Continuity Programs (NCP), which</w:t>
            </w:r>
            <w:r w:rsidR="00E6257B" w:rsidRPr="005A2829">
              <w:rPr>
                <w:rFonts w:asciiTheme="majorHAnsi" w:eastAsia="Calibri" w:hAnsiTheme="majorHAnsi" w:cstheme="majorHAnsi"/>
              </w:rPr>
              <w:t xml:space="preserve"> is the federal executive branch lead agent for continuity of essential national functions. Its mission is to minimize the disruption to essential operations in order to guarantee an enduring constitutional government in response to a full-threat spectrum of emergencies. Responsibilities include development and promul</w:t>
            </w:r>
            <w:r w:rsidRPr="005A2829">
              <w:rPr>
                <w:rFonts w:asciiTheme="majorHAnsi" w:eastAsia="Calibri" w:hAnsiTheme="majorHAnsi" w:cstheme="majorHAnsi"/>
              </w:rPr>
              <w:t>gation of continuity directives</w:t>
            </w:r>
            <w:r w:rsidR="00545F16" w:rsidRPr="005A2829">
              <w:rPr>
                <w:rFonts w:asciiTheme="majorHAnsi" w:eastAsia="Calibri" w:hAnsiTheme="majorHAnsi" w:cstheme="majorHAnsi"/>
              </w:rPr>
              <w:t>;</w:t>
            </w:r>
            <w:r w:rsidRPr="005A2829">
              <w:rPr>
                <w:rFonts w:asciiTheme="majorHAnsi" w:eastAsia="Calibri" w:hAnsiTheme="majorHAnsi" w:cstheme="majorHAnsi"/>
              </w:rPr>
              <w:t xml:space="preserve"> </w:t>
            </w:r>
            <w:r w:rsidR="00E6257B" w:rsidRPr="005A2829">
              <w:rPr>
                <w:rFonts w:asciiTheme="majorHAnsi" w:eastAsia="Calibri" w:hAnsiTheme="majorHAnsi" w:cstheme="majorHAnsi"/>
              </w:rPr>
              <w:t>guidance</w:t>
            </w:r>
            <w:r w:rsidR="00545F16" w:rsidRPr="005A2829">
              <w:rPr>
                <w:rFonts w:asciiTheme="majorHAnsi" w:eastAsia="Calibri" w:hAnsiTheme="majorHAnsi" w:cstheme="majorHAnsi"/>
              </w:rPr>
              <w:t>;</w:t>
            </w:r>
            <w:r w:rsidR="00E6257B" w:rsidRPr="005A2829">
              <w:rPr>
                <w:rFonts w:asciiTheme="majorHAnsi" w:eastAsia="Calibri" w:hAnsiTheme="majorHAnsi" w:cstheme="majorHAnsi"/>
              </w:rPr>
              <w:t xml:space="preserve"> education</w:t>
            </w:r>
            <w:r w:rsidRPr="005A2829">
              <w:rPr>
                <w:rFonts w:asciiTheme="majorHAnsi" w:eastAsia="Calibri" w:hAnsiTheme="majorHAnsi" w:cstheme="majorHAnsi"/>
              </w:rPr>
              <w:t xml:space="preserve"> </w:t>
            </w:r>
            <w:r w:rsidR="00E6257B" w:rsidRPr="005A2829">
              <w:rPr>
                <w:rFonts w:asciiTheme="majorHAnsi" w:eastAsia="Calibri" w:hAnsiTheme="majorHAnsi" w:cstheme="majorHAnsi"/>
              </w:rPr>
              <w:t>and training</w:t>
            </w:r>
            <w:r w:rsidR="00545F16" w:rsidRPr="005A2829">
              <w:rPr>
                <w:rFonts w:asciiTheme="majorHAnsi" w:eastAsia="Calibri" w:hAnsiTheme="majorHAnsi" w:cstheme="majorHAnsi"/>
              </w:rPr>
              <w:t>;</w:t>
            </w:r>
            <w:r w:rsidR="00E6257B" w:rsidRPr="005A2829">
              <w:rPr>
                <w:rFonts w:asciiTheme="majorHAnsi" w:eastAsia="Calibri" w:hAnsiTheme="majorHAnsi" w:cstheme="majorHAnsi"/>
              </w:rPr>
              <w:t xml:space="preserve"> </w:t>
            </w:r>
            <w:r w:rsidR="00545F16" w:rsidRPr="005A2829">
              <w:rPr>
                <w:rFonts w:asciiTheme="majorHAnsi" w:eastAsia="Calibri" w:hAnsiTheme="majorHAnsi" w:cstheme="majorHAnsi"/>
              </w:rPr>
              <w:t>and</w:t>
            </w:r>
            <w:r w:rsidR="00E6257B" w:rsidRPr="005A2829">
              <w:rPr>
                <w:rFonts w:asciiTheme="majorHAnsi" w:eastAsia="Calibri" w:hAnsiTheme="majorHAnsi" w:cstheme="majorHAnsi"/>
              </w:rPr>
              <w:t xml:space="preserve"> coordination among the federal, st</w:t>
            </w:r>
            <w:r w:rsidRPr="005A2829">
              <w:rPr>
                <w:rFonts w:asciiTheme="majorHAnsi" w:eastAsia="Calibri" w:hAnsiTheme="majorHAnsi" w:cstheme="majorHAnsi"/>
              </w:rPr>
              <w:t>ate, local, territorial, tribal</w:t>
            </w:r>
            <w:r w:rsidR="00E6257B" w:rsidRPr="005A2829">
              <w:rPr>
                <w:rFonts w:asciiTheme="majorHAnsi" w:eastAsia="Calibri" w:hAnsiTheme="majorHAnsi" w:cstheme="majorHAnsi"/>
              </w:rPr>
              <w:t xml:space="preserve"> and private sectors. NCP also coordinates with and participates in federal, s</w:t>
            </w:r>
            <w:r w:rsidRPr="005A2829">
              <w:rPr>
                <w:rFonts w:asciiTheme="majorHAnsi" w:eastAsia="Calibri" w:hAnsiTheme="majorHAnsi" w:cstheme="majorHAnsi"/>
              </w:rPr>
              <w:t>tate</w:t>
            </w:r>
            <w:r w:rsidR="00E6257B" w:rsidRPr="005A2829">
              <w:rPr>
                <w:rFonts w:asciiTheme="majorHAnsi" w:eastAsia="Calibri" w:hAnsiTheme="majorHAnsi" w:cstheme="majorHAnsi"/>
              </w:rPr>
              <w:t xml:space="preserve"> </w:t>
            </w:r>
            <w:r w:rsidRPr="005A2829">
              <w:rPr>
                <w:rFonts w:asciiTheme="majorHAnsi" w:eastAsia="Calibri" w:hAnsiTheme="majorHAnsi" w:cstheme="majorHAnsi"/>
              </w:rPr>
              <w:t>and local continuity exercises.</w:t>
            </w:r>
          </w:p>
          <w:p w14:paraId="39047B03" w14:textId="77777777" w:rsidR="00151013" w:rsidRPr="005A2829" w:rsidRDefault="00F74CEB" w:rsidP="00347D50">
            <w:pPr>
              <w:pStyle w:val="ListParagraph"/>
              <w:numPr>
                <w:ilvl w:val="1"/>
                <w:numId w:val="40"/>
              </w:numPr>
              <w:ind w:left="720"/>
              <w:rPr>
                <w:rFonts w:asciiTheme="majorHAnsi" w:eastAsia="Calibri" w:hAnsiTheme="majorHAnsi" w:cstheme="majorHAnsi"/>
              </w:rPr>
            </w:pPr>
            <w:r w:rsidRPr="005A2829">
              <w:rPr>
                <w:rFonts w:asciiTheme="majorHAnsi" w:eastAsia="Calibri" w:hAnsiTheme="majorHAnsi" w:cstheme="majorHAnsi"/>
              </w:rPr>
              <w:t>National Preparedness Directorate (NPD), which</w:t>
            </w:r>
            <w:r w:rsidR="00E6257B" w:rsidRPr="005A2829">
              <w:rPr>
                <w:rFonts w:asciiTheme="majorHAnsi" w:eastAsia="Calibri" w:hAnsiTheme="majorHAnsi" w:cstheme="majorHAnsi"/>
              </w:rPr>
              <w:t xml:space="preserve"> </w:t>
            </w:r>
            <w:r w:rsidRPr="005A2829">
              <w:rPr>
                <w:rFonts w:asciiTheme="majorHAnsi" w:eastAsia="Calibri" w:hAnsiTheme="majorHAnsi" w:cstheme="majorHAnsi"/>
              </w:rPr>
              <w:t>provides the doctrine, programs</w:t>
            </w:r>
            <w:r w:rsidR="00E6257B" w:rsidRPr="005A2829">
              <w:rPr>
                <w:rFonts w:asciiTheme="majorHAnsi" w:eastAsia="Calibri" w:hAnsiTheme="majorHAnsi" w:cstheme="majorHAnsi"/>
              </w:rPr>
              <w:t xml:space="preserve"> and resources to prepare the nation to prevent, protect against, mitigate, respond to</w:t>
            </w:r>
            <w:r w:rsidRPr="005A2829">
              <w:rPr>
                <w:rFonts w:asciiTheme="majorHAnsi" w:eastAsia="Calibri" w:hAnsiTheme="majorHAnsi" w:cstheme="majorHAnsi"/>
              </w:rPr>
              <w:t xml:space="preserve"> </w:t>
            </w:r>
            <w:r w:rsidR="00E6257B" w:rsidRPr="005A2829">
              <w:rPr>
                <w:rFonts w:asciiTheme="majorHAnsi" w:eastAsia="Calibri" w:hAnsiTheme="majorHAnsi" w:cstheme="majorHAnsi"/>
              </w:rPr>
              <w:t>and recover from disasters while minimizing th</w:t>
            </w:r>
            <w:r w:rsidRPr="005A2829">
              <w:rPr>
                <w:rFonts w:asciiTheme="majorHAnsi" w:eastAsia="Calibri" w:hAnsiTheme="majorHAnsi" w:cstheme="majorHAnsi"/>
              </w:rPr>
              <w:t>e loss of lives, infrastructure</w:t>
            </w:r>
            <w:r w:rsidR="00E6257B" w:rsidRPr="005A2829">
              <w:rPr>
                <w:rFonts w:asciiTheme="majorHAnsi" w:eastAsia="Calibri" w:hAnsiTheme="majorHAnsi" w:cstheme="majorHAnsi"/>
              </w:rPr>
              <w:t xml:space="preserve"> and property. </w:t>
            </w:r>
            <w:r w:rsidRPr="005A2829">
              <w:rPr>
                <w:rFonts w:asciiTheme="majorHAnsi" w:eastAsia="Calibri" w:hAnsiTheme="majorHAnsi" w:cstheme="majorHAnsi"/>
              </w:rPr>
              <w:t>NPD</w:t>
            </w:r>
            <w:r w:rsidR="00E6257B" w:rsidRPr="005A2829">
              <w:rPr>
                <w:rFonts w:asciiTheme="majorHAnsi" w:eastAsia="Calibri" w:hAnsiTheme="majorHAnsi" w:cstheme="majorHAnsi"/>
              </w:rPr>
              <w:t xml:space="preserve"> manages and oversees:</w:t>
            </w:r>
          </w:p>
          <w:p w14:paraId="7BEFF8EE"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 xml:space="preserve">National Integration Center </w:t>
            </w:r>
          </w:p>
          <w:p w14:paraId="402DB04E"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 xml:space="preserve">Individual and Community Preparedness Division </w:t>
            </w:r>
          </w:p>
          <w:p w14:paraId="33D18544"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Nati</w:t>
            </w:r>
            <w:r w:rsidR="00F74CEB" w:rsidRPr="005A2829">
              <w:rPr>
                <w:rFonts w:asciiTheme="majorHAnsi" w:eastAsia="Calibri" w:hAnsiTheme="majorHAnsi" w:cstheme="majorHAnsi"/>
              </w:rPr>
              <w:t>onal Training &amp; Education:</w:t>
            </w:r>
          </w:p>
          <w:p w14:paraId="07F24EE2" w14:textId="77777777" w:rsidR="00151013" w:rsidRPr="005A2829" w:rsidRDefault="00E6257B" w:rsidP="00347D50">
            <w:pPr>
              <w:pStyle w:val="ListParagraph"/>
              <w:numPr>
                <w:ilvl w:val="3"/>
                <w:numId w:val="40"/>
              </w:numPr>
              <w:ind w:left="1440"/>
              <w:rPr>
                <w:rFonts w:asciiTheme="majorHAnsi" w:eastAsia="Calibri" w:hAnsiTheme="majorHAnsi" w:cstheme="majorHAnsi"/>
              </w:rPr>
            </w:pPr>
            <w:r w:rsidRPr="005A2829">
              <w:rPr>
                <w:rFonts w:asciiTheme="majorHAnsi" w:eastAsia="Calibri" w:hAnsiTheme="majorHAnsi" w:cstheme="majorHAnsi"/>
              </w:rPr>
              <w:t xml:space="preserve">Center for Domestic Preparedness </w:t>
            </w:r>
          </w:p>
          <w:p w14:paraId="75C8EB05" w14:textId="77777777" w:rsidR="00151013" w:rsidRPr="005A2829" w:rsidRDefault="00E6257B" w:rsidP="00347D50">
            <w:pPr>
              <w:pStyle w:val="ListParagraph"/>
              <w:numPr>
                <w:ilvl w:val="3"/>
                <w:numId w:val="40"/>
              </w:numPr>
              <w:ind w:left="1440"/>
              <w:rPr>
                <w:rFonts w:asciiTheme="majorHAnsi" w:eastAsia="Calibri" w:hAnsiTheme="majorHAnsi" w:cstheme="majorHAnsi"/>
              </w:rPr>
            </w:pPr>
            <w:r w:rsidRPr="005A2829">
              <w:rPr>
                <w:rFonts w:asciiTheme="majorHAnsi" w:eastAsia="Calibri" w:hAnsiTheme="majorHAnsi" w:cstheme="majorHAnsi"/>
              </w:rPr>
              <w:t xml:space="preserve">Emergency Management Institute </w:t>
            </w:r>
          </w:p>
          <w:p w14:paraId="37ED247D" w14:textId="77777777" w:rsidR="00151013" w:rsidRPr="005A2829" w:rsidRDefault="00E6257B" w:rsidP="00347D50">
            <w:pPr>
              <w:pStyle w:val="ListParagraph"/>
              <w:numPr>
                <w:ilvl w:val="3"/>
                <w:numId w:val="40"/>
              </w:numPr>
              <w:ind w:left="1440"/>
              <w:rPr>
                <w:rFonts w:asciiTheme="majorHAnsi" w:eastAsia="Calibri" w:hAnsiTheme="majorHAnsi" w:cstheme="majorHAnsi"/>
              </w:rPr>
            </w:pPr>
            <w:r w:rsidRPr="005A2829">
              <w:rPr>
                <w:rFonts w:asciiTheme="majorHAnsi" w:eastAsia="Calibri" w:hAnsiTheme="majorHAnsi" w:cstheme="majorHAnsi"/>
              </w:rPr>
              <w:t xml:space="preserve">National Training and Education Division </w:t>
            </w:r>
          </w:p>
          <w:p w14:paraId="1F9DAB0D"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Continuing Training Grants Program</w:t>
            </w:r>
          </w:p>
          <w:p w14:paraId="7EB7CAD1"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 xml:space="preserve">National Exercises Division </w:t>
            </w:r>
          </w:p>
          <w:p w14:paraId="6BEC9D7F" w14:textId="77777777" w:rsidR="00151013"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 xml:space="preserve">Technological Hazards Division </w:t>
            </w:r>
          </w:p>
          <w:p w14:paraId="6F630ECA" w14:textId="77777777" w:rsidR="00E6257B" w:rsidRPr="005A2829" w:rsidRDefault="00E6257B" w:rsidP="00347D50">
            <w:pPr>
              <w:pStyle w:val="ListParagraph"/>
              <w:numPr>
                <w:ilvl w:val="2"/>
                <w:numId w:val="40"/>
              </w:numPr>
              <w:ind w:left="1080"/>
              <w:rPr>
                <w:rFonts w:asciiTheme="majorHAnsi" w:eastAsia="Calibri" w:hAnsiTheme="majorHAnsi" w:cstheme="majorHAnsi"/>
              </w:rPr>
            </w:pPr>
            <w:r w:rsidRPr="005A2829">
              <w:rPr>
                <w:rFonts w:asciiTheme="majorHAnsi" w:eastAsia="Calibri" w:hAnsiTheme="majorHAnsi" w:cstheme="majorHAnsi"/>
              </w:rPr>
              <w:t>National P</w:t>
            </w:r>
            <w:r w:rsidR="00F74CEB" w:rsidRPr="005A2829">
              <w:rPr>
                <w:rFonts w:asciiTheme="majorHAnsi" w:eastAsia="Calibri" w:hAnsiTheme="majorHAnsi" w:cstheme="majorHAnsi"/>
              </w:rPr>
              <w:t>reparedness Assessment Division</w:t>
            </w:r>
          </w:p>
        </w:tc>
      </w:tr>
      <w:tr w:rsidR="00347D50" w:rsidRPr="005A2829" w14:paraId="0893CFE0"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FC34D8"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Strategic Goals and Priorities</w:t>
            </w:r>
          </w:p>
        </w:tc>
        <w:tc>
          <w:tcPr>
            <w:tcW w:w="6624" w:type="dxa"/>
            <w:tcBorders>
              <w:top w:val="single" w:sz="2" w:space="0" w:color="auto"/>
              <w:left w:val="single" w:sz="2" w:space="0" w:color="auto"/>
              <w:bottom w:val="single" w:sz="2" w:space="0" w:color="auto"/>
              <w:right w:val="single" w:sz="2" w:space="0" w:color="auto"/>
            </w:tcBorders>
            <w:vAlign w:val="center"/>
          </w:tcPr>
          <w:p w14:paraId="45842D2B" w14:textId="77777777" w:rsidR="00F74CEB" w:rsidRPr="005A2829" w:rsidRDefault="00F74CEB" w:rsidP="00347D50">
            <w:pPr>
              <w:ind w:left="72"/>
              <w:contextualSpacing/>
              <w:jc w:val="center"/>
              <w:rPr>
                <w:rFonts w:asciiTheme="majorHAnsi" w:hAnsiTheme="majorHAnsi" w:cstheme="majorHAnsi"/>
              </w:rPr>
            </w:pPr>
          </w:p>
          <w:p w14:paraId="7AC59745" w14:textId="77777777" w:rsidR="00F74CEB" w:rsidRPr="005A2829" w:rsidRDefault="00F74CEB" w:rsidP="00347D50">
            <w:pPr>
              <w:ind w:left="72"/>
              <w:contextualSpacing/>
              <w:jc w:val="center"/>
              <w:rPr>
                <w:rFonts w:asciiTheme="majorHAnsi" w:hAnsiTheme="majorHAnsi" w:cstheme="majorHAnsi"/>
              </w:rPr>
            </w:pPr>
          </w:p>
          <w:p w14:paraId="09492B4E" w14:textId="77777777" w:rsidR="00E6257B" w:rsidRPr="005A2829" w:rsidRDefault="00F74CEB" w:rsidP="00347D50">
            <w:pPr>
              <w:ind w:left="72"/>
              <w:contextualSpacing/>
              <w:jc w:val="center"/>
              <w:rPr>
                <w:rFonts w:asciiTheme="majorHAnsi" w:hAnsiTheme="majorHAnsi" w:cstheme="majorHAnsi"/>
              </w:rPr>
            </w:pPr>
            <w:r w:rsidRPr="005A2829">
              <w:rPr>
                <w:rFonts w:asciiTheme="majorHAnsi" w:hAnsiTheme="majorHAnsi" w:cstheme="majorHAnsi"/>
              </w:rPr>
              <w:t>[Depends</w:t>
            </w:r>
            <w:r w:rsidR="00E6257B" w:rsidRPr="005A2829">
              <w:rPr>
                <w:rFonts w:asciiTheme="majorHAnsi" w:hAnsiTheme="majorHAnsi" w:cstheme="majorHAnsi"/>
              </w:rPr>
              <w:t xml:space="preserve"> on the policy priorities of the administration</w:t>
            </w:r>
            <w:r w:rsidRPr="005A2829">
              <w:rPr>
                <w:rFonts w:asciiTheme="majorHAnsi" w:hAnsiTheme="majorHAnsi" w:cstheme="majorHAnsi"/>
              </w:rPr>
              <w:t>]</w:t>
            </w:r>
          </w:p>
          <w:p w14:paraId="570EFEEA" w14:textId="77777777" w:rsidR="00F74CEB" w:rsidRPr="005A2829" w:rsidRDefault="00F74CEB" w:rsidP="00347D50">
            <w:pPr>
              <w:ind w:left="72"/>
              <w:contextualSpacing/>
              <w:jc w:val="center"/>
              <w:rPr>
                <w:rFonts w:asciiTheme="majorHAnsi" w:hAnsiTheme="majorHAnsi" w:cstheme="majorHAnsi"/>
              </w:rPr>
            </w:pPr>
          </w:p>
          <w:p w14:paraId="75563DF5" w14:textId="77777777" w:rsidR="00F74CEB" w:rsidRPr="005A2829" w:rsidRDefault="00F74CEB" w:rsidP="00347D50">
            <w:pPr>
              <w:ind w:left="72"/>
              <w:contextualSpacing/>
              <w:jc w:val="center"/>
              <w:rPr>
                <w:rFonts w:asciiTheme="majorHAnsi" w:hAnsiTheme="majorHAnsi" w:cstheme="majorHAnsi"/>
              </w:rPr>
            </w:pPr>
          </w:p>
        </w:tc>
      </w:tr>
      <w:tr w:rsidR="00347D50" w:rsidRPr="005A2829" w14:paraId="270E6B32" w14:textId="77777777" w:rsidTr="0049702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9A7F32" w14:textId="77777777" w:rsidR="00E6257B" w:rsidRPr="005A2829" w:rsidRDefault="00E6257B" w:rsidP="00347D50">
            <w:pPr>
              <w:contextualSpacing/>
              <w:jc w:val="center"/>
              <w:rPr>
                <w:rFonts w:asciiTheme="majorHAnsi" w:hAnsiTheme="majorHAnsi" w:cstheme="majorHAnsi"/>
                <w:b/>
              </w:rPr>
            </w:pPr>
            <w:r w:rsidRPr="005A2829">
              <w:rPr>
                <w:rFonts w:asciiTheme="majorHAnsi" w:hAnsiTheme="majorHAnsi" w:cstheme="majorHAnsi"/>
                <w:b/>
              </w:rPr>
              <w:t>REQUIREMENTS AND COMPETENCIES</w:t>
            </w:r>
          </w:p>
        </w:tc>
      </w:tr>
      <w:tr w:rsidR="00347D50" w:rsidRPr="005A2829" w14:paraId="0403F42A"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332252"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t>Requirements</w:t>
            </w:r>
          </w:p>
        </w:tc>
        <w:tc>
          <w:tcPr>
            <w:tcW w:w="6624" w:type="dxa"/>
            <w:tcBorders>
              <w:top w:val="single" w:sz="2" w:space="0" w:color="auto"/>
              <w:left w:val="single" w:sz="2" w:space="0" w:color="auto"/>
              <w:bottom w:val="single" w:sz="2" w:space="0" w:color="auto"/>
              <w:right w:val="single" w:sz="2" w:space="0" w:color="auto"/>
            </w:tcBorders>
          </w:tcPr>
          <w:p w14:paraId="17B896BB" w14:textId="77777777"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eastAsia="Calibri" w:hAnsiTheme="majorHAnsi" w:cstheme="majorHAnsi"/>
              </w:rPr>
              <w:t>Extensive leadership and management experience</w:t>
            </w:r>
          </w:p>
          <w:p w14:paraId="1F7B4FFD" w14:textId="273EF17E"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hAnsiTheme="majorHAnsi" w:cstheme="majorHAnsi"/>
              </w:rPr>
              <w:lastRenderedPageBreak/>
              <w:t xml:space="preserve">Strong training, education and experience in leading and guiding emergency preparedness </w:t>
            </w:r>
            <w:r w:rsidR="009D6601" w:rsidRPr="005A2829">
              <w:rPr>
                <w:rFonts w:asciiTheme="majorHAnsi" w:hAnsiTheme="majorHAnsi" w:cstheme="majorHAnsi"/>
              </w:rPr>
              <w:t xml:space="preserve">and protection </w:t>
            </w:r>
            <w:r w:rsidRPr="005A2829">
              <w:rPr>
                <w:rFonts w:asciiTheme="majorHAnsi" w:hAnsiTheme="majorHAnsi" w:cstheme="majorHAnsi"/>
              </w:rPr>
              <w:t>progr</w:t>
            </w:r>
            <w:r w:rsidR="00F74CEB" w:rsidRPr="005A2829">
              <w:rPr>
                <w:rFonts w:asciiTheme="majorHAnsi" w:hAnsiTheme="majorHAnsi" w:cstheme="majorHAnsi"/>
              </w:rPr>
              <w:t>ams at federal, regional, state</w:t>
            </w:r>
            <w:r w:rsidRPr="005A2829">
              <w:rPr>
                <w:rFonts w:asciiTheme="majorHAnsi" w:hAnsiTheme="majorHAnsi" w:cstheme="majorHAnsi"/>
              </w:rPr>
              <w:t xml:space="preserve"> and local levels </w:t>
            </w:r>
          </w:p>
          <w:p w14:paraId="58B85E65" w14:textId="34C33ECC"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hAnsiTheme="majorHAnsi" w:cstheme="majorHAnsi"/>
              </w:rPr>
              <w:t>Demonstrated knowledge and experience in administering federal grant programs relat</w:t>
            </w:r>
            <w:r w:rsidR="00545F16" w:rsidRPr="005A2829">
              <w:rPr>
                <w:rFonts w:asciiTheme="majorHAnsi" w:hAnsiTheme="majorHAnsi" w:cstheme="majorHAnsi"/>
              </w:rPr>
              <w:t>ed</w:t>
            </w:r>
            <w:r w:rsidRPr="005A2829">
              <w:rPr>
                <w:rFonts w:asciiTheme="majorHAnsi" w:hAnsiTheme="majorHAnsi" w:cstheme="majorHAnsi"/>
              </w:rPr>
              <w:t xml:space="preserve"> to national protection and emergency preparedness</w:t>
            </w:r>
          </w:p>
          <w:p w14:paraId="340A3F74" w14:textId="77777777"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hAnsiTheme="majorHAnsi" w:cstheme="majorHAnsi"/>
              </w:rPr>
              <w:t>Executive knowledge and experience managing national continuity programs that safeguard enduring constitutional government and essential national functions</w:t>
            </w:r>
          </w:p>
          <w:p w14:paraId="08311B29" w14:textId="414CF1A6"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hAnsiTheme="majorHAnsi" w:cstheme="majorHAnsi"/>
              </w:rPr>
              <w:t>Demonstrated knowledge and experience in managing and overseeing education and training programs to build and sustain</w:t>
            </w:r>
            <w:r w:rsidR="00F74CEB" w:rsidRPr="005A2829">
              <w:rPr>
                <w:rFonts w:asciiTheme="majorHAnsi" w:hAnsiTheme="majorHAnsi" w:cstheme="majorHAnsi"/>
              </w:rPr>
              <w:t xml:space="preserve"> national, regional, state</w:t>
            </w:r>
            <w:r w:rsidRPr="005A2829">
              <w:rPr>
                <w:rFonts w:asciiTheme="majorHAnsi" w:hAnsiTheme="majorHAnsi" w:cstheme="majorHAnsi"/>
              </w:rPr>
              <w:t xml:space="preserve"> and local emergency preparedness</w:t>
            </w:r>
          </w:p>
          <w:p w14:paraId="5EEBBB73" w14:textId="77777777" w:rsidR="00E6257B" w:rsidRPr="005A2829" w:rsidRDefault="00E6257B" w:rsidP="00347D50">
            <w:pPr>
              <w:numPr>
                <w:ilvl w:val="0"/>
                <w:numId w:val="31"/>
              </w:numPr>
              <w:ind w:left="301" w:hanging="229"/>
              <w:contextualSpacing/>
              <w:rPr>
                <w:rFonts w:asciiTheme="majorHAnsi" w:eastAsia="Calibri" w:hAnsiTheme="majorHAnsi" w:cstheme="majorHAnsi"/>
              </w:rPr>
            </w:pPr>
            <w:r w:rsidRPr="005A2829">
              <w:rPr>
                <w:rFonts w:asciiTheme="majorHAnsi" w:eastAsia="Calibri" w:hAnsiTheme="majorHAnsi" w:cstheme="majorHAnsi"/>
              </w:rPr>
              <w:t>Substantive experience in strategy development</w:t>
            </w:r>
          </w:p>
          <w:p w14:paraId="14831687" w14:textId="77777777" w:rsidR="00E6257B" w:rsidRPr="005A2829" w:rsidRDefault="00E6257B" w:rsidP="00347D50">
            <w:pPr>
              <w:numPr>
                <w:ilvl w:val="0"/>
                <w:numId w:val="31"/>
              </w:numPr>
              <w:ind w:left="301" w:hanging="229"/>
              <w:contextualSpacing/>
              <w:rPr>
                <w:rFonts w:asciiTheme="majorHAnsi" w:eastAsia="Calibri" w:hAnsiTheme="majorHAnsi" w:cstheme="majorHAnsi"/>
                <w:b/>
                <w:bCs/>
                <w:u w:val="single"/>
              </w:rPr>
            </w:pPr>
            <w:r w:rsidRPr="005A2829">
              <w:rPr>
                <w:rFonts w:asciiTheme="majorHAnsi" w:eastAsia="Calibri" w:hAnsiTheme="majorHAnsi" w:cstheme="majorHAnsi"/>
              </w:rPr>
              <w:t>Background or experience in budgeting, acquisition and workforce management</w:t>
            </w:r>
          </w:p>
        </w:tc>
      </w:tr>
      <w:tr w:rsidR="00347D50" w:rsidRPr="005A2829" w14:paraId="56D440AA" w14:textId="77777777" w:rsidTr="0049702D">
        <w:tc>
          <w:tcPr>
            <w:tcW w:w="262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BAAECD" w14:textId="77777777" w:rsidR="00E6257B" w:rsidRPr="005A2829" w:rsidRDefault="00E6257B" w:rsidP="00347D50">
            <w:pPr>
              <w:contextualSpacing/>
              <w:rPr>
                <w:rFonts w:asciiTheme="majorHAnsi" w:hAnsiTheme="majorHAnsi" w:cstheme="majorHAnsi"/>
              </w:rPr>
            </w:pPr>
            <w:r w:rsidRPr="005A2829">
              <w:rPr>
                <w:rFonts w:asciiTheme="majorHAnsi" w:hAnsiTheme="majorHAnsi" w:cstheme="majorHAnsi"/>
              </w:rPr>
              <w:lastRenderedPageBreak/>
              <w:t>Competencies</w:t>
            </w:r>
          </w:p>
        </w:tc>
        <w:tc>
          <w:tcPr>
            <w:tcW w:w="6624" w:type="dxa"/>
            <w:tcBorders>
              <w:top w:val="single" w:sz="2" w:space="0" w:color="auto"/>
              <w:left w:val="single" w:sz="2" w:space="0" w:color="auto"/>
              <w:bottom w:val="single" w:sz="2" w:space="0" w:color="auto"/>
              <w:right w:val="single" w:sz="2" w:space="0" w:color="auto"/>
            </w:tcBorders>
          </w:tcPr>
          <w:p w14:paraId="62D0A325" w14:textId="77777777" w:rsidR="00E6257B" w:rsidRPr="005A2829" w:rsidRDefault="00E6257B" w:rsidP="00347D50">
            <w:pPr>
              <w:numPr>
                <w:ilvl w:val="0"/>
                <w:numId w:val="32"/>
              </w:numPr>
              <w:ind w:left="301" w:hanging="229"/>
              <w:contextualSpacing/>
              <w:rPr>
                <w:rFonts w:asciiTheme="majorHAnsi" w:eastAsia="Calibri" w:hAnsiTheme="majorHAnsi" w:cstheme="majorHAnsi"/>
              </w:rPr>
            </w:pPr>
            <w:r w:rsidRPr="005A2829">
              <w:rPr>
                <w:rFonts w:asciiTheme="majorHAnsi" w:eastAsia="Calibri" w:hAnsiTheme="majorHAnsi" w:cstheme="majorHAnsi"/>
              </w:rPr>
              <w:t xml:space="preserve">Strong communication and interpersonal skills </w:t>
            </w:r>
          </w:p>
          <w:p w14:paraId="790FB6E0" w14:textId="77777777" w:rsidR="00E6257B" w:rsidRPr="005A2829" w:rsidRDefault="00E6257B" w:rsidP="00347D50">
            <w:pPr>
              <w:numPr>
                <w:ilvl w:val="0"/>
                <w:numId w:val="32"/>
              </w:numPr>
              <w:ind w:left="301" w:hanging="229"/>
              <w:contextualSpacing/>
              <w:rPr>
                <w:rFonts w:asciiTheme="majorHAnsi" w:eastAsia="Calibri" w:hAnsiTheme="majorHAnsi" w:cstheme="majorHAnsi"/>
              </w:rPr>
            </w:pPr>
            <w:r w:rsidRPr="005A2829">
              <w:rPr>
                <w:rFonts w:asciiTheme="majorHAnsi" w:eastAsia="Calibri" w:hAnsiTheme="majorHAnsi" w:cstheme="majorHAnsi"/>
              </w:rPr>
              <w:t>Ability to integrate diverse missions and organizations</w:t>
            </w:r>
          </w:p>
          <w:p w14:paraId="6AE7B9EA" w14:textId="77777777" w:rsidR="00E6257B" w:rsidRPr="005A2829" w:rsidRDefault="00E6257B" w:rsidP="00347D50">
            <w:pPr>
              <w:numPr>
                <w:ilvl w:val="0"/>
                <w:numId w:val="32"/>
              </w:numPr>
              <w:ind w:left="301" w:hanging="229"/>
              <w:contextualSpacing/>
              <w:rPr>
                <w:rFonts w:asciiTheme="majorHAnsi" w:eastAsia="Calibri" w:hAnsiTheme="majorHAnsi" w:cstheme="majorHAnsi"/>
                <w:bCs/>
              </w:rPr>
            </w:pPr>
            <w:r w:rsidRPr="005A2829">
              <w:rPr>
                <w:rFonts w:asciiTheme="majorHAnsi" w:eastAsia="Calibri" w:hAnsiTheme="majorHAnsi" w:cstheme="majorHAnsi"/>
              </w:rPr>
              <w:t xml:space="preserve">Ability to work under high pressure </w:t>
            </w:r>
          </w:p>
        </w:tc>
      </w:tr>
      <w:tr w:rsidR="00347D50" w:rsidRPr="005A2829" w14:paraId="4A47CF3C" w14:textId="77777777" w:rsidTr="0049702D">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7C1A0F0" w14:textId="77777777" w:rsidR="00E6257B" w:rsidRPr="005A2829" w:rsidRDefault="00E6257B" w:rsidP="00347D50">
            <w:pPr>
              <w:contextualSpacing/>
              <w:jc w:val="center"/>
              <w:rPr>
                <w:rFonts w:asciiTheme="majorHAnsi" w:hAnsiTheme="majorHAnsi" w:cstheme="majorHAnsi"/>
                <w:b/>
              </w:rPr>
            </w:pPr>
            <w:r w:rsidRPr="005A2829">
              <w:rPr>
                <w:rFonts w:asciiTheme="majorHAnsi" w:hAnsiTheme="majorHAnsi" w:cstheme="majorHAnsi"/>
                <w:b/>
              </w:rPr>
              <w:t>PAST APPOINTEES</w:t>
            </w:r>
          </w:p>
        </w:tc>
      </w:tr>
      <w:tr w:rsidR="00347D50" w:rsidRPr="005A2829" w14:paraId="766F69AE" w14:textId="77777777" w:rsidTr="0049702D">
        <w:tc>
          <w:tcPr>
            <w:tcW w:w="9246" w:type="dxa"/>
            <w:gridSpan w:val="2"/>
            <w:tcBorders>
              <w:top w:val="single" w:sz="2" w:space="0" w:color="auto"/>
              <w:left w:val="single" w:sz="2" w:space="0" w:color="auto"/>
              <w:bottom w:val="single" w:sz="2" w:space="0" w:color="auto"/>
              <w:right w:val="single" w:sz="2" w:space="0" w:color="auto"/>
            </w:tcBorders>
          </w:tcPr>
          <w:p w14:paraId="3FE6058B" w14:textId="5A4E36A7" w:rsidR="00E6257B" w:rsidRPr="005A2829" w:rsidRDefault="00E6257B" w:rsidP="00CF17F4">
            <w:pPr>
              <w:pStyle w:val="p4"/>
              <w:contextualSpacing/>
              <w:rPr>
                <w:rFonts w:asciiTheme="majorHAnsi" w:hAnsiTheme="majorHAnsi" w:cstheme="majorHAnsi"/>
                <w:sz w:val="22"/>
                <w:szCs w:val="22"/>
              </w:rPr>
            </w:pPr>
            <w:r w:rsidRPr="005A2829">
              <w:rPr>
                <w:rFonts w:asciiTheme="majorHAnsi" w:hAnsiTheme="majorHAnsi" w:cstheme="majorHAnsi"/>
                <w:sz w:val="22"/>
                <w:szCs w:val="22"/>
              </w:rPr>
              <w:t xml:space="preserve">Timothy W. Manning (2009 to </w:t>
            </w:r>
            <w:r w:rsidR="00CF17F4">
              <w:rPr>
                <w:rFonts w:asciiTheme="majorHAnsi" w:hAnsiTheme="majorHAnsi" w:cstheme="majorHAnsi"/>
                <w:sz w:val="22"/>
                <w:szCs w:val="22"/>
              </w:rPr>
              <w:t>2017</w:t>
            </w:r>
            <w:r w:rsidRPr="005A2829">
              <w:rPr>
                <w:rFonts w:asciiTheme="majorHAnsi" w:hAnsiTheme="majorHAnsi" w:cstheme="majorHAnsi"/>
                <w:sz w:val="22"/>
                <w:szCs w:val="22"/>
              </w:rPr>
              <w:t xml:space="preserve">) – </w:t>
            </w:r>
            <w:r w:rsidRPr="005A2829">
              <w:rPr>
                <w:rStyle w:val="s1"/>
                <w:rFonts w:asciiTheme="majorHAnsi" w:hAnsiTheme="majorHAnsi" w:cstheme="majorHAnsi"/>
                <w:sz w:val="22"/>
                <w:szCs w:val="22"/>
              </w:rPr>
              <w:t>Secretary of the New Mexico Department of Homeland Security and Emergency Management; Homeland Security Advisor to for</w:t>
            </w:r>
            <w:r w:rsidR="00F74CEB" w:rsidRPr="005A2829">
              <w:rPr>
                <w:rStyle w:val="s1"/>
                <w:rFonts w:asciiTheme="majorHAnsi" w:hAnsiTheme="majorHAnsi" w:cstheme="majorHAnsi"/>
                <w:sz w:val="22"/>
                <w:szCs w:val="22"/>
              </w:rPr>
              <w:t>mer Gov</w:t>
            </w:r>
            <w:r w:rsidR="009D6601" w:rsidRPr="005A2829">
              <w:rPr>
                <w:rStyle w:val="s1"/>
                <w:rFonts w:asciiTheme="majorHAnsi" w:hAnsiTheme="majorHAnsi" w:cstheme="majorHAnsi"/>
                <w:sz w:val="22"/>
                <w:szCs w:val="22"/>
              </w:rPr>
              <w:t>.</w:t>
            </w:r>
            <w:r w:rsidR="00F74CEB" w:rsidRPr="005A2829">
              <w:rPr>
                <w:rStyle w:val="s1"/>
                <w:rFonts w:asciiTheme="majorHAnsi" w:hAnsiTheme="majorHAnsi" w:cstheme="majorHAnsi"/>
                <w:sz w:val="22"/>
                <w:szCs w:val="22"/>
              </w:rPr>
              <w:t xml:space="preserve"> Bill Richardson</w:t>
            </w:r>
          </w:p>
        </w:tc>
      </w:tr>
      <w:tr w:rsidR="00347D50" w:rsidRPr="005A2829" w14:paraId="560E7B12" w14:textId="77777777" w:rsidTr="0049702D">
        <w:tc>
          <w:tcPr>
            <w:tcW w:w="9246" w:type="dxa"/>
            <w:gridSpan w:val="2"/>
            <w:tcBorders>
              <w:top w:val="single" w:sz="2" w:space="0" w:color="auto"/>
              <w:left w:val="single" w:sz="2" w:space="0" w:color="auto"/>
              <w:bottom w:val="single" w:sz="2" w:space="0" w:color="auto"/>
              <w:right w:val="single" w:sz="2" w:space="0" w:color="auto"/>
            </w:tcBorders>
          </w:tcPr>
          <w:p w14:paraId="2B361D4A" w14:textId="7412441A" w:rsidR="00E6257B" w:rsidRPr="005A2829" w:rsidRDefault="00E6257B" w:rsidP="00347D50">
            <w:pPr>
              <w:widowControl w:val="0"/>
              <w:autoSpaceDE w:val="0"/>
              <w:autoSpaceDN w:val="0"/>
              <w:adjustRightInd w:val="0"/>
              <w:contextualSpacing/>
              <w:rPr>
                <w:rFonts w:asciiTheme="majorHAnsi" w:hAnsiTheme="majorHAnsi" w:cstheme="majorHAnsi"/>
              </w:rPr>
            </w:pPr>
            <w:r w:rsidRPr="005A2829">
              <w:rPr>
                <w:rFonts w:asciiTheme="majorHAnsi" w:hAnsiTheme="majorHAnsi" w:cstheme="majorHAnsi"/>
              </w:rPr>
              <w:t>Dennis R. Schrader (2007 to 2009) –</w:t>
            </w:r>
            <w:r w:rsidR="00F74CEB" w:rsidRPr="005A2829">
              <w:rPr>
                <w:rFonts w:asciiTheme="majorHAnsi" w:hAnsiTheme="majorHAnsi" w:cstheme="majorHAnsi"/>
              </w:rPr>
              <w:t xml:space="preserve"> </w:t>
            </w:r>
            <w:r w:rsidRPr="005A2829">
              <w:rPr>
                <w:rFonts w:asciiTheme="majorHAnsi" w:hAnsiTheme="majorHAnsi" w:cstheme="majorHAnsi"/>
              </w:rPr>
              <w:t>Deputy</w:t>
            </w:r>
            <w:r w:rsidR="00F74CEB" w:rsidRPr="005A2829">
              <w:rPr>
                <w:rFonts w:asciiTheme="majorHAnsi" w:hAnsiTheme="majorHAnsi" w:cstheme="majorHAnsi"/>
              </w:rPr>
              <w:t xml:space="preserve"> Secretary for Policy, Planning</w:t>
            </w:r>
            <w:r w:rsidRPr="005A2829">
              <w:rPr>
                <w:rFonts w:asciiTheme="majorHAnsi" w:hAnsiTheme="majorHAnsi" w:cstheme="majorHAnsi"/>
              </w:rPr>
              <w:t xml:space="preserve"> and Enterprise Services, Maryland Department of Transportation; Director of </w:t>
            </w:r>
            <w:r w:rsidR="00F74CEB" w:rsidRPr="005A2829">
              <w:rPr>
                <w:rFonts w:asciiTheme="majorHAnsi" w:hAnsiTheme="majorHAnsi" w:cstheme="majorHAnsi"/>
              </w:rPr>
              <w:t xml:space="preserve">Facilities Management, </w:t>
            </w:r>
            <w:r w:rsidRPr="005A2829">
              <w:rPr>
                <w:rFonts w:asciiTheme="majorHAnsi" w:hAnsiTheme="majorHAnsi" w:cstheme="majorHAnsi"/>
              </w:rPr>
              <w:t>D</w:t>
            </w:r>
            <w:r w:rsidR="00F74CEB" w:rsidRPr="005A2829">
              <w:rPr>
                <w:rFonts w:asciiTheme="majorHAnsi" w:hAnsiTheme="majorHAnsi" w:cstheme="majorHAnsi"/>
              </w:rPr>
              <w:t xml:space="preserve">irector of Operations </w:t>
            </w:r>
            <w:r w:rsidRPr="005A2829">
              <w:rPr>
                <w:rFonts w:asciiTheme="majorHAnsi" w:hAnsiTheme="majorHAnsi" w:cstheme="majorHAnsi"/>
              </w:rPr>
              <w:t>and Vice</w:t>
            </w:r>
            <w:r w:rsidR="009D6601" w:rsidRPr="005A2829">
              <w:rPr>
                <w:rFonts w:asciiTheme="majorHAnsi" w:hAnsiTheme="majorHAnsi" w:cstheme="majorHAnsi"/>
              </w:rPr>
              <w:t xml:space="preserve"> </w:t>
            </w:r>
            <w:r w:rsidRPr="005A2829">
              <w:rPr>
                <w:rFonts w:asciiTheme="majorHAnsi" w:hAnsiTheme="majorHAnsi" w:cstheme="majorHAnsi"/>
              </w:rPr>
              <w:t>President for Project Plann</w:t>
            </w:r>
            <w:r w:rsidR="00F74CEB" w:rsidRPr="005A2829">
              <w:rPr>
                <w:rFonts w:asciiTheme="majorHAnsi" w:hAnsiTheme="majorHAnsi" w:cstheme="majorHAnsi"/>
              </w:rPr>
              <w:t xml:space="preserve">ing and Development, </w:t>
            </w:r>
            <w:r w:rsidRPr="005A2829">
              <w:rPr>
                <w:rFonts w:asciiTheme="majorHAnsi" w:hAnsiTheme="majorHAnsi" w:cstheme="majorHAnsi"/>
              </w:rPr>
              <w:t>University of Maryland Medical System</w:t>
            </w:r>
          </w:p>
        </w:tc>
      </w:tr>
      <w:tr w:rsidR="00347D50" w:rsidRPr="005A2829" w14:paraId="460A2629" w14:textId="77777777" w:rsidTr="0049702D">
        <w:tc>
          <w:tcPr>
            <w:tcW w:w="9246" w:type="dxa"/>
            <w:gridSpan w:val="2"/>
            <w:tcBorders>
              <w:top w:val="single" w:sz="2" w:space="0" w:color="auto"/>
              <w:left w:val="single" w:sz="2" w:space="0" w:color="auto"/>
              <w:bottom w:val="single" w:sz="2" w:space="0" w:color="auto"/>
              <w:right w:val="single" w:sz="2" w:space="0" w:color="auto"/>
            </w:tcBorders>
          </w:tcPr>
          <w:p w14:paraId="04943D8E" w14:textId="77777777" w:rsidR="00E6257B" w:rsidRPr="005A2829" w:rsidRDefault="00F74CEB" w:rsidP="00347D50">
            <w:pPr>
              <w:contextualSpacing/>
              <w:rPr>
                <w:rFonts w:asciiTheme="majorHAnsi" w:hAnsiTheme="majorHAnsi" w:cstheme="majorHAnsi"/>
              </w:rPr>
            </w:pPr>
            <w:r w:rsidRPr="005A2829">
              <w:rPr>
                <w:rFonts w:asciiTheme="majorHAnsi" w:hAnsiTheme="majorHAnsi" w:cstheme="majorHAnsi"/>
              </w:rPr>
              <w:t>No previous a</w:t>
            </w:r>
            <w:r w:rsidR="00E6257B" w:rsidRPr="005A2829">
              <w:rPr>
                <w:rFonts w:asciiTheme="majorHAnsi" w:hAnsiTheme="majorHAnsi" w:cstheme="majorHAnsi"/>
              </w:rPr>
              <w:t>ppointee</w:t>
            </w:r>
            <w:r w:rsidRPr="005A2829">
              <w:rPr>
                <w:rFonts w:asciiTheme="majorHAnsi" w:hAnsiTheme="majorHAnsi" w:cstheme="majorHAnsi"/>
              </w:rPr>
              <w:t>. R</w:t>
            </w:r>
            <w:r w:rsidR="00E6257B" w:rsidRPr="005A2829">
              <w:rPr>
                <w:rFonts w:asciiTheme="majorHAnsi" w:hAnsiTheme="majorHAnsi" w:cstheme="majorHAnsi"/>
              </w:rPr>
              <w:t xml:space="preserve">ole was created by PL 109-295, </w:t>
            </w:r>
            <w:r w:rsidRPr="005A2829">
              <w:rPr>
                <w:rFonts w:asciiTheme="majorHAnsi" w:hAnsiTheme="majorHAnsi" w:cstheme="majorHAnsi"/>
              </w:rPr>
              <w:t>P</w:t>
            </w:r>
            <w:r w:rsidR="00E6257B" w:rsidRPr="005A2829">
              <w:rPr>
                <w:rFonts w:asciiTheme="majorHAnsi" w:hAnsiTheme="majorHAnsi" w:cstheme="majorHAnsi"/>
              </w:rPr>
              <w:t xml:space="preserve">ost Katrina Emergency Management Reform Act </w:t>
            </w:r>
            <w:r w:rsidRPr="005A2829">
              <w:rPr>
                <w:rFonts w:asciiTheme="majorHAnsi" w:hAnsiTheme="majorHAnsi" w:cstheme="majorHAnsi"/>
              </w:rPr>
              <w:t>(</w:t>
            </w:r>
            <w:r w:rsidR="00E6257B" w:rsidRPr="005A2829">
              <w:rPr>
                <w:rFonts w:asciiTheme="majorHAnsi" w:hAnsiTheme="majorHAnsi" w:cstheme="majorHAnsi"/>
              </w:rPr>
              <w:t>2006</w:t>
            </w:r>
            <w:r w:rsidRPr="005A2829">
              <w:rPr>
                <w:rFonts w:asciiTheme="majorHAnsi" w:hAnsiTheme="majorHAnsi" w:cstheme="majorHAnsi"/>
              </w:rPr>
              <w:t>)</w:t>
            </w:r>
            <w:r w:rsidR="00E6257B" w:rsidRPr="005A2829">
              <w:rPr>
                <w:rFonts w:asciiTheme="majorHAnsi" w:hAnsiTheme="majorHAnsi" w:cstheme="majorHAnsi"/>
              </w:rPr>
              <w:t xml:space="preserve">. Previously, associated duties were performed under the management and oversight of the Department of Homeland Security </w:t>
            </w:r>
            <w:r w:rsidRPr="005A2829">
              <w:rPr>
                <w:rFonts w:asciiTheme="majorHAnsi" w:hAnsiTheme="majorHAnsi" w:cstheme="majorHAnsi"/>
              </w:rPr>
              <w:t>Unders</w:t>
            </w:r>
            <w:r w:rsidR="00E6257B" w:rsidRPr="005A2829">
              <w:rPr>
                <w:rFonts w:asciiTheme="majorHAnsi" w:hAnsiTheme="majorHAnsi" w:cstheme="majorHAnsi"/>
              </w:rPr>
              <w:t>ecretary for Emergency Preparedness &amp; Response, Michael D. Brown.</w:t>
            </w:r>
          </w:p>
        </w:tc>
      </w:tr>
    </w:tbl>
    <w:p w14:paraId="0E66C7DE" w14:textId="77777777" w:rsidR="00347D50" w:rsidRDefault="00347D50" w:rsidP="00347D50">
      <w:pPr>
        <w:pStyle w:val="Heading1"/>
        <w:rPr>
          <w:sz w:val="20"/>
          <w:szCs w:val="20"/>
        </w:rPr>
      </w:pPr>
      <w:r>
        <w:rPr>
          <w:sz w:val="20"/>
          <w:szCs w:val="20"/>
        </w:rPr>
        <w:t>Endnotes</w:t>
      </w:r>
    </w:p>
    <w:p w14:paraId="180E4261" w14:textId="77777777" w:rsidR="00514128" w:rsidRPr="00E6257B" w:rsidRDefault="00347D50" w:rsidP="00E6257B">
      <w:r>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E6257B"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A1293" w14:textId="77777777" w:rsidR="002D181A" w:rsidRDefault="002D181A" w:rsidP="001E22F1">
      <w:r>
        <w:separator/>
      </w:r>
    </w:p>
  </w:endnote>
  <w:endnote w:type="continuationSeparator" w:id="0">
    <w:p w14:paraId="4B635793" w14:textId="77777777" w:rsidR="002D181A" w:rsidRDefault="002D181A" w:rsidP="001E22F1">
      <w:r>
        <w:continuationSeparator/>
      </w:r>
    </w:p>
  </w:endnote>
  <w:endnote w:id="1">
    <w:p w14:paraId="12B8B625" w14:textId="77777777" w:rsidR="00F74CEB" w:rsidRDefault="00F74CEB">
      <w:pPr>
        <w:pStyle w:val="EndnoteText"/>
      </w:pPr>
      <w:r>
        <w:rPr>
          <w:rStyle w:val="EndnoteReference"/>
        </w:rPr>
        <w:endnoteRef/>
      </w:r>
      <w:r>
        <w:t xml:space="preserve"> </w:t>
      </w:r>
      <w:hyperlink r:id="rId1" w:history="1">
        <w:r w:rsidRPr="00B36096">
          <w:rPr>
            <w:rStyle w:val="Hyperlink"/>
          </w:rPr>
          <w:t>https://www.fema.gov/protection-and-national-preparedness</w:t>
        </w:r>
      </w:hyperlink>
      <w:r>
        <w:t xml:space="preserve"> </w:t>
      </w:r>
    </w:p>
  </w:endnote>
  <w:endnote w:id="2">
    <w:p w14:paraId="1B5B5397" w14:textId="25C02B32" w:rsidR="005A2829" w:rsidRDefault="005A2829">
      <w:pPr>
        <w:pStyle w:val="EndnoteText"/>
      </w:pPr>
      <w:r>
        <w:rPr>
          <w:rStyle w:val="EndnoteReference"/>
        </w:rPr>
        <w:endnoteRef/>
      </w:r>
      <w:r>
        <w:t xml:space="preserve"> </w:t>
      </w:r>
      <w:r w:rsidR="001A26D5">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B9D2" w14:textId="77777777" w:rsidR="0061236A" w:rsidRDefault="0061236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57FDC" w14:textId="77777777" w:rsidR="0061236A" w:rsidRDefault="0061236A"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E364" w14:textId="77777777" w:rsidR="0061236A" w:rsidRDefault="0061236A"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5DE5C1D9" wp14:editId="524A9811">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33134394" w14:textId="77777777" w:rsidR="0061236A" w:rsidRDefault="0061236A" w:rsidP="009630CC">
    <w:pPr>
      <w:pStyle w:val="TGAppendixBodyHeaders"/>
      <w:pBdr>
        <w:top w:val="single" w:sz="2" w:space="10" w:color="auto"/>
      </w:pBdr>
      <w:ind w:left="40"/>
      <w:rPr>
        <w:rFonts w:ascii="Arial" w:hAnsi="Arial" w:cs="Arial"/>
      </w:rPr>
    </w:pPr>
  </w:p>
  <w:p w14:paraId="05144CDA" w14:textId="77777777" w:rsidR="0061236A" w:rsidRPr="009630CC" w:rsidRDefault="0061236A"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6D4F0A1" w14:textId="77777777" w:rsidR="0061236A" w:rsidRPr="009630CC" w:rsidRDefault="0061236A" w:rsidP="009630CC">
    <w:pPr>
      <w:pStyle w:val="TGAppendixBodyHeaders"/>
      <w:pBdr>
        <w:top w:val="single" w:sz="2" w:space="10" w:color="auto"/>
      </w:pBdr>
      <w:ind w:left="40"/>
      <w:rPr>
        <w:rFonts w:ascii="Arial" w:hAnsi="Arial" w:cs="Arial"/>
      </w:rPr>
    </w:pPr>
  </w:p>
  <w:p w14:paraId="62203B7C" w14:textId="77777777" w:rsidR="0061236A" w:rsidRPr="00B64A22" w:rsidRDefault="0061236A"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91E4" w14:textId="41B728DC" w:rsidR="0061236A" w:rsidRPr="00B64A22" w:rsidRDefault="0061236A"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58D2" w14:textId="77777777" w:rsidR="002D181A" w:rsidRDefault="002D181A" w:rsidP="001E22F1">
      <w:r>
        <w:separator/>
      </w:r>
    </w:p>
  </w:footnote>
  <w:footnote w:type="continuationSeparator" w:id="0">
    <w:p w14:paraId="76E2D234" w14:textId="77777777" w:rsidR="002D181A" w:rsidRDefault="002D181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E1E3" w14:textId="77777777" w:rsidR="0061236A" w:rsidRPr="00CA0F50" w:rsidRDefault="001A26D5"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61236A">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632B" w14:textId="77777777" w:rsidR="0061236A" w:rsidRPr="00207063" w:rsidRDefault="0061236A"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85C9" w14:textId="77777777" w:rsidR="0061236A" w:rsidRPr="004960D6" w:rsidRDefault="0061236A"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35A"/>
    <w:multiLevelType w:val="hybridMultilevel"/>
    <w:tmpl w:val="13308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2B77A5"/>
    <w:multiLevelType w:val="hybridMultilevel"/>
    <w:tmpl w:val="67F81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FAB7F48"/>
    <w:multiLevelType w:val="hybridMultilevel"/>
    <w:tmpl w:val="828464C6"/>
    <w:lvl w:ilvl="0" w:tplc="88BE73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029A"/>
    <w:multiLevelType w:val="hybridMultilevel"/>
    <w:tmpl w:val="0CBE3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E2695"/>
    <w:multiLevelType w:val="hybridMultilevel"/>
    <w:tmpl w:val="BB1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823B2A"/>
    <w:multiLevelType w:val="hybridMultilevel"/>
    <w:tmpl w:val="FA9AA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C6DD8"/>
    <w:multiLevelType w:val="hybridMultilevel"/>
    <w:tmpl w:val="AFE4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21C44"/>
    <w:multiLevelType w:val="hybridMultilevel"/>
    <w:tmpl w:val="2FB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A0F47"/>
    <w:multiLevelType w:val="hybridMultilevel"/>
    <w:tmpl w:val="9FD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3"/>
  </w:num>
  <w:num w:numId="5">
    <w:abstractNumId w:val="5"/>
  </w:num>
  <w:num w:numId="6">
    <w:abstractNumId w:val="38"/>
  </w:num>
  <w:num w:numId="7">
    <w:abstractNumId w:val="4"/>
  </w:num>
  <w:num w:numId="8">
    <w:abstractNumId w:val="32"/>
  </w:num>
  <w:num w:numId="9">
    <w:abstractNumId w:val="18"/>
  </w:num>
  <w:num w:numId="10">
    <w:abstractNumId w:val="6"/>
  </w:num>
  <w:num w:numId="11">
    <w:abstractNumId w:val="15"/>
  </w:num>
  <w:num w:numId="12">
    <w:abstractNumId w:val="25"/>
  </w:num>
  <w:num w:numId="13">
    <w:abstractNumId w:val="24"/>
  </w:num>
  <w:num w:numId="14">
    <w:abstractNumId w:val="26"/>
  </w:num>
  <w:num w:numId="15">
    <w:abstractNumId w:val="29"/>
  </w:num>
  <w:num w:numId="16">
    <w:abstractNumId w:val="1"/>
  </w:num>
  <w:num w:numId="17">
    <w:abstractNumId w:val="20"/>
  </w:num>
  <w:num w:numId="18">
    <w:abstractNumId w:val="37"/>
  </w:num>
  <w:num w:numId="19">
    <w:abstractNumId w:val="8"/>
  </w:num>
  <w:num w:numId="20">
    <w:abstractNumId w:val="28"/>
  </w:num>
  <w:num w:numId="21">
    <w:abstractNumId w:val="34"/>
  </w:num>
  <w:num w:numId="22">
    <w:abstractNumId w:val="10"/>
  </w:num>
  <w:num w:numId="23">
    <w:abstractNumId w:val="7"/>
  </w:num>
  <w:num w:numId="24">
    <w:abstractNumId w:val="35"/>
  </w:num>
  <w:num w:numId="25">
    <w:abstractNumId w:val="13"/>
  </w:num>
  <w:num w:numId="26">
    <w:abstractNumId w:val="2"/>
  </w:num>
  <w:num w:numId="27">
    <w:abstractNumId w:val="21"/>
  </w:num>
  <w:num w:numId="28">
    <w:abstractNumId w:val="19"/>
  </w:num>
  <w:num w:numId="29">
    <w:abstractNumId w:val="23"/>
  </w:num>
  <w:num w:numId="30">
    <w:abstractNumId w:val="31"/>
  </w:num>
  <w:num w:numId="31">
    <w:abstractNumId w:val="41"/>
  </w:num>
  <w:num w:numId="32">
    <w:abstractNumId w:val="42"/>
  </w:num>
  <w:num w:numId="33">
    <w:abstractNumId w:val="9"/>
  </w:num>
  <w:num w:numId="34">
    <w:abstractNumId w:val="0"/>
  </w:num>
  <w:num w:numId="35">
    <w:abstractNumId w:val="30"/>
  </w:num>
  <w:num w:numId="36">
    <w:abstractNumId w:val="33"/>
  </w:num>
  <w:num w:numId="37">
    <w:abstractNumId w:val="36"/>
  </w:num>
  <w:num w:numId="38">
    <w:abstractNumId w:val="40"/>
  </w:num>
  <w:num w:numId="39">
    <w:abstractNumId w:val="14"/>
  </w:num>
  <w:num w:numId="40">
    <w:abstractNumId w:val="27"/>
  </w:num>
  <w:num w:numId="41">
    <w:abstractNumId w:val="16"/>
  </w:num>
  <w:num w:numId="42">
    <w:abstractNumId w:val="12"/>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07C9"/>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06F6A"/>
    <w:rsid w:val="001150DF"/>
    <w:rsid w:val="0012306F"/>
    <w:rsid w:val="00125D68"/>
    <w:rsid w:val="00125E46"/>
    <w:rsid w:val="0012723C"/>
    <w:rsid w:val="00134D8D"/>
    <w:rsid w:val="00136A97"/>
    <w:rsid w:val="00137365"/>
    <w:rsid w:val="00150E02"/>
    <w:rsid w:val="00151013"/>
    <w:rsid w:val="001564FC"/>
    <w:rsid w:val="00157252"/>
    <w:rsid w:val="00160969"/>
    <w:rsid w:val="00160F21"/>
    <w:rsid w:val="0016537A"/>
    <w:rsid w:val="001656DE"/>
    <w:rsid w:val="001658B6"/>
    <w:rsid w:val="00171A70"/>
    <w:rsid w:val="0017272D"/>
    <w:rsid w:val="00175FCC"/>
    <w:rsid w:val="00177526"/>
    <w:rsid w:val="0018320F"/>
    <w:rsid w:val="0018425C"/>
    <w:rsid w:val="001956F0"/>
    <w:rsid w:val="001A26D5"/>
    <w:rsid w:val="001A3E9A"/>
    <w:rsid w:val="001A636E"/>
    <w:rsid w:val="001B5AFE"/>
    <w:rsid w:val="001B63A1"/>
    <w:rsid w:val="001C0B08"/>
    <w:rsid w:val="001C1577"/>
    <w:rsid w:val="001C2D85"/>
    <w:rsid w:val="001C39AC"/>
    <w:rsid w:val="001C5B3D"/>
    <w:rsid w:val="001D0348"/>
    <w:rsid w:val="001D202C"/>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1EDD"/>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181A"/>
    <w:rsid w:val="002D28DF"/>
    <w:rsid w:val="002E0713"/>
    <w:rsid w:val="002F119A"/>
    <w:rsid w:val="002F204D"/>
    <w:rsid w:val="002F2F32"/>
    <w:rsid w:val="0030193E"/>
    <w:rsid w:val="00311058"/>
    <w:rsid w:val="00321F38"/>
    <w:rsid w:val="00330ACB"/>
    <w:rsid w:val="00331394"/>
    <w:rsid w:val="003317A8"/>
    <w:rsid w:val="003353C5"/>
    <w:rsid w:val="003454E5"/>
    <w:rsid w:val="00347D50"/>
    <w:rsid w:val="00347F97"/>
    <w:rsid w:val="00354173"/>
    <w:rsid w:val="003616AC"/>
    <w:rsid w:val="00363AE2"/>
    <w:rsid w:val="00366270"/>
    <w:rsid w:val="00370ED0"/>
    <w:rsid w:val="00373610"/>
    <w:rsid w:val="00375A18"/>
    <w:rsid w:val="003762F8"/>
    <w:rsid w:val="00386024"/>
    <w:rsid w:val="003910F3"/>
    <w:rsid w:val="0039752D"/>
    <w:rsid w:val="003A0397"/>
    <w:rsid w:val="003A4DD4"/>
    <w:rsid w:val="003A6E33"/>
    <w:rsid w:val="003B173B"/>
    <w:rsid w:val="003C3EF6"/>
    <w:rsid w:val="003C56E7"/>
    <w:rsid w:val="003D120B"/>
    <w:rsid w:val="003D4CCB"/>
    <w:rsid w:val="003D5759"/>
    <w:rsid w:val="003E45AC"/>
    <w:rsid w:val="00405D3E"/>
    <w:rsid w:val="00405E4F"/>
    <w:rsid w:val="00407C22"/>
    <w:rsid w:val="00411497"/>
    <w:rsid w:val="00414F4B"/>
    <w:rsid w:val="00422D9C"/>
    <w:rsid w:val="00424234"/>
    <w:rsid w:val="00435A07"/>
    <w:rsid w:val="004409B1"/>
    <w:rsid w:val="00441ACF"/>
    <w:rsid w:val="0045383F"/>
    <w:rsid w:val="004618AB"/>
    <w:rsid w:val="00463F52"/>
    <w:rsid w:val="00467E18"/>
    <w:rsid w:val="00472A3C"/>
    <w:rsid w:val="00473034"/>
    <w:rsid w:val="0047481D"/>
    <w:rsid w:val="00476188"/>
    <w:rsid w:val="0047700C"/>
    <w:rsid w:val="004846D3"/>
    <w:rsid w:val="004853B8"/>
    <w:rsid w:val="00490323"/>
    <w:rsid w:val="00490A62"/>
    <w:rsid w:val="00491AD6"/>
    <w:rsid w:val="004960D6"/>
    <w:rsid w:val="004967A1"/>
    <w:rsid w:val="004A5A1A"/>
    <w:rsid w:val="004B0960"/>
    <w:rsid w:val="004B4DCD"/>
    <w:rsid w:val="004B5D5B"/>
    <w:rsid w:val="004B7829"/>
    <w:rsid w:val="004C0C7A"/>
    <w:rsid w:val="004C0F5B"/>
    <w:rsid w:val="004C50D3"/>
    <w:rsid w:val="004D28D9"/>
    <w:rsid w:val="004D37D9"/>
    <w:rsid w:val="004D3D04"/>
    <w:rsid w:val="004D6AA7"/>
    <w:rsid w:val="004D7D44"/>
    <w:rsid w:val="004E1C64"/>
    <w:rsid w:val="004E717F"/>
    <w:rsid w:val="004F21A0"/>
    <w:rsid w:val="004F4242"/>
    <w:rsid w:val="00500B8F"/>
    <w:rsid w:val="00514128"/>
    <w:rsid w:val="00521CF6"/>
    <w:rsid w:val="00526017"/>
    <w:rsid w:val="00527B5C"/>
    <w:rsid w:val="0053247E"/>
    <w:rsid w:val="00532BE2"/>
    <w:rsid w:val="00545F16"/>
    <w:rsid w:val="0055292D"/>
    <w:rsid w:val="00562761"/>
    <w:rsid w:val="0056287D"/>
    <w:rsid w:val="00564475"/>
    <w:rsid w:val="005676B7"/>
    <w:rsid w:val="00572669"/>
    <w:rsid w:val="00574039"/>
    <w:rsid w:val="00577F0A"/>
    <w:rsid w:val="0058599E"/>
    <w:rsid w:val="005A2829"/>
    <w:rsid w:val="005B0C70"/>
    <w:rsid w:val="005B44AE"/>
    <w:rsid w:val="005D4099"/>
    <w:rsid w:val="005D5806"/>
    <w:rsid w:val="005D5F5A"/>
    <w:rsid w:val="005E6E2F"/>
    <w:rsid w:val="005F2771"/>
    <w:rsid w:val="006013AB"/>
    <w:rsid w:val="00602B9F"/>
    <w:rsid w:val="00603EFC"/>
    <w:rsid w:val="0061236A"/>
    <w:rsid w:val="00622F39"/>
    <w:rsid w:val="0063039C"/>
    <w:rsid w:val="00635D16"/>
    <w:rsid w:val="00637430"/>
    <w:rsid w:val="00650906"/>
    <w:rsid w:val="00654DD9"/>
    <w:rsid w:val="00655EAB"/>
    <w:rsid w:val="00657445"/>
    <w:rsid w:val="00661AAC"/>
    <w:rsid w:val="00661AE5"/>
    <w:rsid w:val="00663758"/>
    <w:rsid w:val="00670E3F"/>
    <w:rsid w:val="00676386"/>
    <w:rsid w:val="0068272F"/>
    <w:rsid w:val="00683B6B"/>
    <w:rsid w:val="0068443D"/>
    <w:rsid w:val="00687A9E"/>
    <w:rsid w:val="0069387A"/>
    <w:rsid w:val="006939E5"/>
    <w:rsid w:val="006B0D7D"/>
    <w:rsid w:val="006B379A"/>
    <w:rsid w:val="006B6253"/>
    <w:rsid w:val="006B7A64"/>
    <w:rsid w:val="006C14EE"/>
    <w:rsid w:val="006C2A1C"/>
    <w:rsid w:val="006E008A"/>
    <w:rsid w:val="006E374B"/>
    <w:rsid w:val="006E50C0"/>
    <w:rsid w:val="006F5FF4"/>
    <w:rsid w:val="007043CA"/>
    <w:rsid w:val="0071678F"/>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3CBD"/>
    <w:rsid w:val="007B6E3E"/>
    <w:rsid w:val="007C73DE"/>
    <w:rsid w:val="007D1AFF"/>
    <w:rsid w:val="007D609D"/>
    <w:rsid w:val="007D669F"/>
    <w:rsid w:val="007E1950"/>
    <w:rsid w:val="007E7ECF"/>
    <w:rsid w:val="007F0E84"/>
    <w:rsid w:val="007F17B1"/>
    <w:rsid w:val="007F321F"/>
    <w:rsid w:val="007F338A"/>
    <w:rsid w:val="007F5A8E"/>
    <w:rsid w:val="007F6387"/>
    <w:rsid w:val="007F6E52"/>
    <w:rsid w:val="007F7550"/>
    <w:rsid w:val="00801C0C"/>
    <w:rsid w:val="00806C5D"/>
    <w:rsid w:val="00820463"/>
    <w:rsid w:val="00821486"/>
    <w:rsid w:val="008271A8"/>
    <w:rsid w:val="00833527"/>
    <w:rsid w:val="00836810"/>
    <w:rsid w:val="00843FE7"/>
    <w:rsid w:val="00845BCF"/>
    <w:rsid w:val="0084746E"/>
    <w:rsid w:val="008522FD"/>
    <w:rsid w:val="008529C3"/>
    <w:rsid w:val="0085653B"/>
    <w:rsid w:val="00860EC5"/>
    <w:rsid w:val="00867383"/>
    <w:rsid w:val="0087107D"/>
    <w:rsid w:val="008744A6"/>
    <w:rsid w:val="0087689B"/>
    <w:rsid w:val="008807E6"/>
    <w:rsid w:val="00883430"/>
    <w:rsid w:val="00883BC8"/>
    <w:rsid w:val="0089745E"/>
    <w:rsid w:val="00897ABC"/>
    <w:rsid w:val="008A05DD"/>
    <w:rsid w:val="008A7731"/>
    <w:rsid w:val="008B4CA7"/>
    <w:rsid w:val="008B7489"/>
    <w:rsid w:val="008C5194"/>
    <w:rsid w:val="008D30E6"/>
    <w:rsid w:val="008D3564"/>
    <w:rsid w:val="008E6EBF"/>
    <w:rsid w:val="00901824"/>
    <w:rsid w:val="009069C2"/>
    <w:rsid w:val="009140FD"/>
    <w:rsid w:val="009241DC"/>
    <w:rsid w:val="00930F3A"/>
    <w:rsid w:val="009320AA"/>
    <w:rsid w:val="00932702"/>
    <w:rsid w:val="0094517E"/>
    <w:rsid w:val="00962B37"/>
    <w:rsid w:val="009630CC"/>
    <w:rsid w:val="0096330D"/>
    <w:rsid w:val="00970EB1"/>
    <w:rsid w:val="00971A5E"/>
    <w:rsid w:val="009754EA"/>
    <w:rsid w:val="00977755"/>
    <w:rsid w:val="00977835"/>
    <w:rsid w:val="00981574"/>
    <w:rsid w:val="00981585"/>
    <w:rsid w:val="009A325C"/>
    <w:rsid w:val="009A7E33"/>
    <w:rsid w:val="009B458C"/>
    <w:rsid w:val="009B5C03"/>
    <w:rsid w:val="009C2FED"/>
    <w:rsid w:val="009D1C5B"/>
    <w:rsid w:val="009D264E"/>
    <w:rsid w:val="009D3593"/>
    <w:rsid w:val="009D6601"/>
    <w:rsid w:val="009E1FC3"/>
    <w:rsid w:val="009E46C4"/>
    <w:rsid w:val="009E586C"/>
    <w:rsid w:val="009F59E4"/>
    <w:rsid w:val="00A07E43"/>
    <w:rsid w:val="00A11046"/>
    <w:rsid w:val="00A15619"/>
    <w:rsid w:val="00A16DAE"/>
    <w:rsid w:val="00A20D92"/>
    <w:rsid w:val="00A21FED"/>
    <w:rsid w:val="00A24E80"/>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5E59"/>
    <w:rsid w:val="00AE78EC"/>
    <w:rsid w:val="00AF0FB2"/>
    <w:rsid w:val="00AF7D93"/>
    <w:rsid w:val="00B015A0"/>
    <w:rsid w:val="00B037A9"/>
    <w:rsid w:val="00B03FED"/>
    <w:rsid w:val="00B05D99"/>
    <w:rsid w:val="00B12957"/>
    <w:rsid w:val="00B15587"/>
    <w:rsid w:val="00B22E7C"/>
    <w:rsid w:val="00B3093B"/>
    <w:rsid w:val="00B30970"/>
    <w:rsid w:val="00B33201"/>
    <w:rsid w:val="00B33603"/>
    <w:rsid w:val="00B400BE"/>
    <w:rsid w:val="00B51ADD"/>
    <w:rsid w:val="00B609BD"/>
    <w:rsid w:val="00B64A22"/>
    <w:rsid w:val="00B66919"/>
    <w:rsid w:val="00B72A3A"/>
    <w:rsid w:val="00B761F1"/>
    <w:rsid w:val="00B8440A"/>
    <w:rsid w:val="00B85C44"/>
    <w:rsid w:val="00B8737B"/>
    <w:rsid w:val="00B92A39"/>
    <w:rsid w:val="00B97B34"/>
    <w:rsid w:val="00BA34BC"/>
    <w:rsid w:val="00BC076D"/>
    <w:rsid w:val="00BC0DED"/>
    <w:rsid w:val="00BC1493"/>
    <w:rsid w:val="00BC78FF"/>
    <w:rsid w:val="00BD0F2B"/>
    <w:rsid w:val="00BD29EF"/>
    <w:rsid w:val="00BD4300"/>
    <w:rsid w:val="00BD7FF6"/>
    <w:rsid w:val="00BE28D8"/>
    <w:rsid w:val="00BE29B3"/>
    <w:rsid w:val="00BE379B"/>
    <w:rsid w:val="00BE6DD4"/>
    <w:rsid w:val="00BF2BCE"/>
    <w:rsid w:val="00C00762"/>
    <w:rsid w:val="00C05B41"/>
    <w:rsid w:val="00C068DB"/>
    <w:rsid w:val="00C07FF8"/>
    <w:rsid w:val="00C14F52"/>
    <w:rsid w:val="00C153DF"/>
    <w:rsid w:val="00C21E39"/>
    <w:rsid w:val="00C23B65"/>
    <w:rsid w:val="00C30408"/>
    <w:rsid w:val="00C33450"/>
    <w:rsid w:val="00C335FE"/>
    <w:rsid w:val="00C3365A"/>
    <w:rsid w:val="00C36CC2"/>
    <w:rsid w:val="00C44A8F"/>
    <w:rsid w:val="00C46EEC"/>
    <w:rsid w:val="00C5538B"/>
    <w:rsid w:val="00C71212"/>
    <w:rsid w:val="00C82C06"/>
    <w:rsid w:val="00C866F7"/>
    <w:rsid w:val="00C87AFC"/>
    <w:rsid w:val="00C90AD7"/>
    <w:rsid w:val="00C94E0B"/>
    <w:rsid w:val="00CA0F50"/>
    <w:rsid w:val="00CA298D"/>
    <w:rsid w:val="00CA6785"/>
    <w:rsid w:val="00CB298E"/>
    <w:rsid w:val="00CC2512"/>
    <w:rsid w:val="00CC278F"/>
    <w:rsid w:val="00CC416B"/>
    <w:rsid w:val="00CD14D0"/>
    <w:rsid w:val="00CD409E"/>
    <w:rsid w:val="00CE0244"/>
    <w:rsid w:val="00CF17F4"/>
    <w:rsid w:val="00D00C94"/>
    <w:rsid w:val="00D05ABC"/>
    <w:rsid w:val="00D1037C"/>
    <w:rsid w:val="00D137F7"/>
    <w:rsid w:val="00D1473D"/>
    <w:rsid w:val="00D201D5"/>
    <w:rsid w:val="00D258E9"/>
    <w:rsid w:val="00D276D6"/>
    <w:rsid w:val="00D33A2A"/>
    <w:rsid w:val="00D35718"/>
    <w:rsid w:val="00D40AC5"/>
    <w:rsid w:val="00D43B6D"/>
    <w:rsid w:val="00D51191"/>
    <w:rsid w:val="00D52693"/>
    <w:rsid w:val="00D56177"/>
    <w:rsid w:val="00D57BD2"/>
    <w:rsid w:val="00D60729"/>
    <w:rsid w:val="00D66F40"/>
    <w:rsid w:val="00D7198E"/>
    <w:rsid w:val="00D744FA"/>
    <w:rsid w:val="00D8185C"/>
    <w:rsid w:val="00D856FE"/>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4989"/>
    <w:rsid w:val="00E271FD"/>
    <w:rsid w:val="00E32003"/>
    <w:rsid w:val="00E36457"/>
    <w:rsid w:val="00E40457"/>
    <w:rsid w:val="00E47F45"/>
    <w:rsid w:val="00E549CF"/>
    <w:rsid w:val="00E562D0"/>
    <w:rsid w:val="00E60CC0"/>
    <w:rsid w:val="00E6257B"/>
    <w:rsid w:val="00E62766"/>
    <w:rsid w:val="00E70863"/>
    <w:rsid w:val="00E71C0D"/>
    <w:rsid w:val="00E725B6"/>
    <w:rsid w:val="00E7353D"/>
    <w:rsid w:val="00E766C6"/>
    <w:rsid w:val="00E80B5C"/>
    <w:rsid w:val="00E828F9"/>
    <w:rsid w:val="00E90C00"/>
    <w:rsid w:val="00EB20A7"/>
    <w:rsid w:val="00EB4596"/>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3B3D"/>
    <w:rsid w:val="00F67CCF"/>
    <w:rsid w:val="00F71BC1"/>
    <w:rsid w:val="00F74CEB"/>
    <w:rsid w:val="00F7764D"/>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8452F9"/>
  <w15:docId w15:val="{73998124-4403-44E6-ACB3-E5EA271A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unhideWhenUsed/>
    <w:rsid w:val="0030193E"/>
    <w:rPr>
      <w:vertAlign w:val="superscript"/>
    </w:rPr>
  </w:style>
  <w:style w:type="paragraph" w:customStyle="1" w:styleId="p1">
    <w:name w:val="p1"/>
    <w:basedOn w:val="Normal"/>
    <w:rsid w:val="00E6257B"/>
    <w:rPr>
      <w:rFonts w:ascii="Helvetica" w:eastAsiaTheme="minorHAnsi" w:hAnsi="Helvetica"/>
      <w:color w:val="323333"/>
      <w:sz w:val="21"/>
      <w:szCs w:val="21"/>
    </w:rPr>
  </w:style>
  <w:style w:type="character" w:customStyle="1" w:styleId="s1">
    <w:name w:val="s1"/>
    <w:basedOn w:val="DefaultParagraphFont"/>
    <w:rsid w:val="00E6257B"/>
  </w:style>
  <w:style w:type="paragraph" w:customStyle="1" w:styleId="p4">
    <w:name w:val="p4"/>
    <w:basedOn w:val="Normal"/>
    <w:rsid w:val="00E6257B"/>
    <w:rPr>
      <w:rFonts w:ascii="Helvetica" w:eastAsiaTheme="minorHAnsi" w:hAnsi="Helvetica"/>
      <w:sz w:val="26"/>
      <w:szCs w:val="26"/>
    </w:rPr>
  </w:style>
  <w:style w:type="character" w:customStyle="1" w:styleId="entry1">
    <w:name w:val="entry1"/>
    <w:basedOn w:val="DefaultParagraphFont"/>
    <w:rsid w:val="009D6601"/>
    <w:rPr>
      <w:rFonts w:ascii="GoodWeb-Bold" w:hAnsi="GoodWeb-Bold" w:hint="default"/>
      <w:color w:val="333333"/>
      <w:sz w:val="36"/>
      <w:szCs w:val="36"/>
    </w:rPr>
  </w:style>
  <w:style w:type="character" w:customStyle="1" w:styleId="example1">
    <w:name w:val="example1"/>
    <w:basedOn w:val="DefaultParagraphFont"/>
    <w:rsid w:val="009D6601"/>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4622972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3459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fema.gov/protection-and-national-preparedn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GoodWeb-Bold">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00A0"/>
    <w:rsid w:val="001C76A9"/>
    <w:rsid w:val="001E4D58"/>
    <w:rsid w:val="002A76F7"/>
    <w:rsid w:val="00420708"/>
    <w:rsid w:val="005B3992"/>
    <w:rsid w:val="005E3561"/>
    <w:rsid w:val="00672DF4"/>
    <w:rsid w:val="00764ACB"/>
    <w:rsid w:val="008407C4"/>
    <w:rsid w:val="008638AA"/>
    <w:rsid w:val="008703DF"/>
    <w:rsid w:val="0087154F"/>
    <w:rsid w:val="008C4029"/>
    <w:rsid w:val="008F1F7B"/>
    <w:rsid w:val="008F5F77"/>
    <w:rsid w:val="00A07AE3"/>
    <w:rsid w:val="00A9166C"/>
    <w:rsid w:val="00AC054C"/>
    <w:rsid w:val="00AC0DBB"/>
    <w:rsid w:val="00BB64E1"/>
    <w:rsid w:val="00BE0041"/>
    <w:rsid w:val="00C36CDA"/>
    <w:rsid w:val="00CD52EA"/>
    <w:rsid w:val="00CF3C8D"/>
    <w:rsid w:val="00D4302A"/>
    <w:rsid w:val="00DB07EE"/>
    <w:rsid w:val="00F45493"/>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28341AAF-F754-4D07-99C2-2F6C6AB4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5744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2017-02-23T18:58:00Z</dcterms:created>
  <dcterms:modified xsi:type="dcterms:W3CDTF">2017-08-23T18:23:00Z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