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4B93E630" w:rsidR="004B5D5B" w:rsidRPr="00D56177" w:rsidRDefault="00824AD2" w:rsidP="0017272D">
      <w:pPr>
        <w:pStyle w:val="Heading1"/>
        <w:spacing w:before="120"/>
        <w:rPr>
          <w:rFonts w:asciiTheme="majorHAnsi" w:hAnsiTheme="majorHAnsi" w:cstheme="majorHAnsi"/>
          <w:szCs w:val="26"/>
        </w:rPr>
      </w:pPr>
      <w:r>
        <w:rPr>
          <w:rFonts w:asciiTheme="majorHAnsi" w:hAnsiTheme="majorHAnsi" w:cstheme="majorHAnsi"/>
          <w:szCs w:val="26"/>
        </w:rPr>
        <w:t>director, trade and development agency</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56177"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57C4D748" w:rsidR="00B30C4A" w:rsidRPr="00D56177" w:rsidRDefault="003A76CC" w:rsidP="00B30C4A">
            <w:pPr>
              <w:rPr>
                <w:rFonts w:asciiTheme="majorHAnsi" w:hAnsiTheme="majorHAnsi" w:cstheme="majorHAnsi"/>
                <w:bCs/>
              </w:rPr>
            </w:pPr>
            <w:r>
              <w:rPr>
                <w:rFonts w:asciiTheme="majorHAnsi" w:hAnsiTheme="majorHAnsi" w:cstheme="majorHAnsi"/>
                <w:bCs/>
              </w:rPr>
              <w:t>Foreign Relations</w:t>
            </w:r>
          </w:p>
        </w:tc>
      </w:tr>
      <w:tr w:rsidR="00661AE5" w:rsidRPr="00D56177"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1A9C3F86"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2298373F" w:rsidR="0030193E" w:rsidRPr="00D56177" w:rsidRDefault="00B9200D" w:rsidP="00963102">
            <w:pPr>
              <w:rPr>
                <w:rFonts w:asciiTheme="majorHAnsi" w:hAnsiTheme="majorHAnsi" w:cstheme="majorHAnsi"/>
              </w:rPr>
            </w:pPr>
            <w:r>
              <w:rPr>
                <w:rFonts w:asciiTheme="majorHAnsi" w:hAnsiTheme="majorHAnsi" w:cstheme="majorHAnsi"/>
              </w:rPr>
              <w:t>T</w:t>
            </w:r>
            <w:r w:rsidRPr="00B9200D">
              <w:rPr>
                <w:rFonts w:asciiTheme="majorHAnsi" w:hAnsiTheme="majorHAnsi" w:cstheme="majorHAnsi"/>
              </w:rPr>
              <w:t>o promote United States private sector participation in development pr</w:t>
            </w:r>
            <w:r w:rsidR="00963102">
              <w:rPr>
                <w:rFonts w:asciiTheme="majorHAnsi" w:hAnsiTheme="majorHAnsi" w:cstheme="majorHAnsi"/>
              </w:rPr>
              <w:t xml:space="preserve">ojects in developing and middle </w:t>
            </w:r>
            <w:r w:rsidRPr="00B9200D">
              <w:rPr>
                <w:rFonts w:asciiTheme="majorHAnsi" w:hAnsiTheme="majorHAnsi" w:cstheme="majorHAnsi"/>
              </w:rPr>
              <w:t>income countries, with special emphasis on economic sectors with significant United States export potential, such as energy, transportation, telecommunic</w:t>
            </w:r>
            <w:r>
              <w:rPr>
                <w:rFonts w:asciiTheme="majorHAnsi" w:hAnsiTheme="majorHAnsi" w:cstheme="majorHAnsi"/>
              </w:rPr>
              <w:t>ations</w:t>
            </w:r>
            <w:r w:rsidRPr="00B9200D">
              <w:rPr>
                <w:rFonts w:asciiTheme="majorHAnsi" w:hAnsiTheme="majorHAnsi" w:cstheme="majorHAnsi"/>
              </w:rPr>
              <w:t xml:space="preserve"> and environment</w:t>
            </w:r>
            <w:r w:rsidR="00963102">
              <w:rPr>
                <w:rFonts w:asciiTheme="majorHAnsi" w:hAnsiTheme="majorHAnsi" w:cstheme="majorHAnsi"/>
              </w:rPr>
              <w:t xml:space="preserve"> (22 U.S.C. </w:t>
            </w:r>
            <w:r w:rsidR="00963102" w:rsidRPr="00963102">
              <w:rPr>
                <w:rFonts w:asciiTheme="majorHAnsi" w:hAnsiTheme="majorHAnsi" w:cstheme="majorHAnsi"/>
              </w:rPr>
              <w:t>§ 2421</w:t>
            </w:r>
            <w:r w:rsidR="00963102">
              <w:rPr>
                <w:rFonts w:asciiTheme="majorHAnsi" w:hAnsiTheme="majorHAnsi" w:cstheme="majorHAnsi"/>
              </w:rPr>
              <w:t>)</w:t>
            </w:r>
          </w:p>
        </w:tc>
      </w:tr>
      <w:tr w:rsidR="00661AE5" w:rsidRPr="00D56177"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17626523" w:rsidR="00661AE5" w:rsidRPr="00D56177" w:rsidRDefault="00384555" w:rsidP="00384555">
            <w:pPr>
              <w:rPr>
                <w:rFonts w:asciiTheme="majorHAnsi" w:hAnsiTheme="majorHAnsi" w:cstheme="majorHAnsi"/>
              </w:rPr>
            </w:pPr>
            <w:r>
              <w:rPr>
                <w:rFonts w:asciiTheme="majorHAnsi" w:hAnsiTheme="majorHAnsi" w:cstheme="majorHAnsi"/>
              </w:rPr>
              <w:t>The Trade and Development Agency (</w:t>
            </w:r>
            <w:r w:rsidR="00963102">
              <w:rPr>
                <w:rFonts w:asciiTheme="majorHAnsi" w:hAnsiTheme="majorHAnsi" w:cstheme="majorHAnsi"/>
              </w:rPr>
              <w:t>US</w:t>
            </w:r>
            <w:r>
              <w:rPr>
                <w:rFonts w:asciiTheme="majorHAnsi" w:hAnsiTheme="majorHAnsi" w:cstheme="majorHAnsi"/>
              </w:rPr>
              <w:t>TDA) director helps fulfill the agency’s mission by linking</w:t>
            </w:r>
            <w:r w:rsidRPr="00384555">
              <w:rPr>
                <w:rFonts w:asciiTheme="majorHAnsi" w:hAnsiTheme="majorHAnsi" w:cstheme="majorHAnsi"/>
              </w:rPr>
              <w:t xml:space="preserve"> U.S. businesses to export opportunities by funding project preparation and partnership building activities that develop sustainable infrastructure and foster economic growth in partner countries.</w:t>
            </w:r>
          </w:p>
        </w:tc>
      </w:tr>
      <w:tr w:rsidR="00661AE5" w:rsidRPr="00D56177"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25C92A61" w:rsidR="00661AE5" w:rsidRPr="00D56177" w:rsidRDefault="0095718F" w:rsidP="00085E98">
            <w:pPr>
              <w:rPr>
                <w:rFonts w:asciiTheme="majorHAnsi" w:hAnsiTheme="majorHAnsi" w:cstheme="majorHAnsi"/>
                <w:bCs/>
              </w:rPr>
            </w:pPr>
            <w:r>
              <w:rPr>
                <w:rFonts w:asciiTheme="majorHAnsi" w:hAnsiTheme="majorHAnsi" w:cstheme="majorHAnsi"/>
                <w:bCs/>
              </w:rPr>
              <w:t>Level III $</w:t>
            </w:r>
            <w:r w:rsidR="00085E98">
              <w:rPr>
                <w:rFonts w:asciiTheme="majorHAnsi" w:hAnsiTheme="majorHAnsi" w:cstheme="majorHAnsi"/>
                <w:bCs/>
              </w:rPr>
              <w:t xml:space="preserve">165,300 </w:t>
            </w:r>
            <w:r w:rsidR="00220D75">
              <w:rPr>
                <w:rFonts w:asciiTheme="majorHAnsi" w:hAnsiTheme="majorHAnsi" w:cstheme="majorHAnsi"/>
                <w:bCs/>
              </w:rPr>
              <w:t>(5 U.S.C. § 5314)</w:t>
            </w:r>
            <w:r w:rsidR="00EA3278">
              <w:rPr>
                <w:rStyle w:val="EndnoteReference"/>
                <w:rFonts w:asciiTheme="majorHAnsi" w:hAnsiTheme="majorHAnsi" w:cstheme="majorHAnsi"/>
                <w:bCs/>
              </w:rPr>
              <w:endnoteReference w:id="1"/>
            </w:r>
          </w:p>
        </w:tc>
      </w:tr>
      <w:tr w:rsidR="00661AE5" w:rsidRPr="00D56177"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4932A341" w:rsidR="00D33A2A" w:rsidRPr="00D56177" w:rsidRDefault="00963102" w:rsidP="00D276D6">
            <w:pPr>
              <w:rPr>
                <w:rFonts w:asciiTheme="majorHAnsi" w:hAnsiTheme="majorHAnsi" w:cstheme="majorHAnsi"/>
              </w:rPr>
            </w:pPr>
            <w:r>
              <w:rPr>
                <w:rFonts w:asciiTheme="majorHAnsi" w:hAnsiTheme="majorHAnsi" w:cstheme="majorHAnsi"/>
              </w:rPr>
              <w:t xml:space="preserve">Secretary of State (22 U.S.C. </w:t>
            </w:r>
            <w:r w:rsidRPr="00963102">
              <w:rPr>
                <w:rFonts w:asciiTheme="majorHAnsi" w:hAnsiTheme="majorHAnsi" w:cstheme="majorHAnsi"/>
              </w:rPr>
              <w:t>§ 2421</w:t>
            </w:r>
            <w:r>
              <w:rPr>
                <w:rFonts w:asciiTheme="majorHAnsi" w:hAnsiTheme="majorHAnsi" w:cstheme="majorHAnsi"/>
              </w:rPr>
              <w:t>)</w:t>
            </w:r>
          </w:p>
        </w:tc>
      </w:tr>
      <w:tr w:rsidR="00661AE5" w:rsidRPr="00D56177"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34CEACDB" w:rsidR="00630F80" w:rsidRPr="00D56177" w:rsidRDefault="00963102" w:rsidP="00963102">
            <w:pPr>
              <w:contextualSpacing/>
              <w:rPr>
                <w:rFonts w:asciiTheme="majorHAnsi" w:hAnsiTheme="majorHAnsi" w:cstheme="majorHAnsi"/>
                <w:bCs/>
              </w:rPr>
            </w:pPr>
            <w:r>
              <w:rPr>
                <w:rFonts w:asciiTheme="majorHAnsi" w:hAnsiTheme="majorHAnsi" w:cstheme="majorHAnsi"/>
                <w:bCs/>
              </w:rPr>
              <w:t>In fiscal 2017, USTDA’s enacted budget was $75 million with 57 employees</w:t>
            </w:r>
            <w:r w:rsidR="00630F80">
              <w:rPr>
                <w:rFonts w:asciiTheme="majorHAnsi" w:hAnsiTheme="majorHAnsi" w:cstheme="majorHAnsi"/>
                <w:bCs/>
              </w:rPr>
              <w:t>.</w:t>
            </w:r>
            <w:r w:rsidR="00223D36">
              <w:rPr>
                <w:rStyle w:val="EndnoteReference"/>
                <w:rFonts w:asciiTheme="majorHAnsi" w:hAnsiTheme="majorHAnsi" w:cstheme="majorHAnsi"/>
                <w:bCs/>
              </w:rPr>
              <w:endnoteReference w:id="2"/>
            </w:r>
          </w:p>
        </w:tc>
      </w:tr>
      <w:tr w:rsidR="00661AE5" w:rsidRPr="00D56177"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18B2B8F7"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2CFBD25E" w14:textId="601AF953"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Provides policy direction on how best to use funds authorized to meet USTDA’s fundamental objectives of advancing economic development and U.S. commercial interests in develop</w:t>
            </w:r>
            <w:r w:rsidR="00283F2B">
              <w:rPr>
                <w:rFonts w:asciiTheme="majorHAnsi" w:hAnsiTheme="majorHAnsi" w:cstheme="majorHAnsi"/>
              </w:rPr>
              <w:t>ing and middle income countries</w:t>
            </w:r>
          </w:p>
          <w:p w14:paraId="5C34BC38" w14:textId="6892DE52"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Directs the allocation of USTDA’s annual appropriation from Congress and approve</w:t>
            </w:r>
            <w:r w:rsidR="002E2467">
              <w:rPr>
                <w:rFonts w:asciiTheme="majorHAnsi" w:hAnsiTheme="majorHAnsi" w:cstheme="majorHAnsi"/>
              </w:rPr>
              <w:t>s the funding of USTDA programs</w:t>
            </w:r>
            <w:r w:rsidRPr="00283F2B">
              <w:rPr>
                <w:rFonts w:asciiTheme="majorHAnsi" w:hAnsiTheme="majorHAnsi" w:cstheme="majorHAnsi"/>
              </w:rPr>
              <w:t xml:space="preserve">  </w:t>
            </w:r>
          </w:p>
          <w:p w14:paraId="3DC9AA64" w14:textId="43D02356"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 xml:space="preserve">Oversees and provides guidance to the development and implementation of internal management systems, including program monitoring and evaluation, audit, and financial accounting, as well as that of USTDA’s computerized data base and </w:t>
            </w:r>
            <w:r w:rsidR="00283F2B">
              <w:rPr>
                <w:rFonts w:asciiTheme="majorHAnsi" w:hAnsiTheme="majorHAnsi" w:cstheme="majorHAnsi"/>
              </w:rPr>
              <w:t>management information system</w:t>
            </w:r>
          </w:p>
          <w:p w14:paraId="4F59D77C" w14:textId="202E3D90"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Develops the overall strategy for using funds in te</w:t>
            </w:r>
            <w:r w:rsidR="002E2467">
              <w:rPr>
                <w:rFonts w:asciiTheme="majorHAnsi" w:hAnsiTheme="majorHAnsi" w:cstheme="majorHAnsi"/>
              </w:rPr>
              <w:t xml:space="preserve">rms of target sectors, regions </w:t>
            </w:r>
            <w:r w:rsidRPr="00283F2B">
              <w:rPr>
                <w:rFonts w:asciiTheme="majorHAnsi" w:hAnsiTheme="majorHAnsi" w:cstheme="majorHAnsi"/>
              </w:rPr>
              <w:t>and individual projects to finance technical assistance, feasibility studies, pilots, reverse trade missions, workshops and other project planning and preparation servic</w:t>
            </w:r>
            <w:r w:rsidR="00283F2B">
              <w:rPr>
                <w:rFonts w:asciiTheme="majorHAnsi" w:hAnsiTheme="majorHAnsi" w:cstheme="majorHAnsi"/>
              </w:rPr>
              <w:t>es</w:t>
            </w:r>
          </w:p>
          <w:p w14:paraId="2C88803D" w14:textId="4AC2C866"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Oversees the development of strategic new initiatives, such as the Global Procurement Init</w:t>
            </w:r>
            <w:r w:rsidR="00283F2B">
              <w:rPr>
                <w:rFonts w:asciiTheme="majorHAnsi" w:hAnsiTheme="majorHAnsi" w:cstheme="majorHAnsi"/>
              </w:rPr>
              <w:t>iative-Understanding Best Value</w:t>
            </w:r>
          </w:p>
          <w:p w14:paraId="715F6F35" w14:textId="5852B8A6"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Prepares and oversees the implementation of the USTDA annual budget, which sets forth USTDA’s key program and administr</w:t>
            </w:r>
            <w:r w:rsidR="00283F2B">
              <w:rPr>
                <w:rFonts w:asciiTheme="majorHAnsi" w:hAnsiTheme="majorHAnsi" w:cstheme="majorHAnsi"/>
              </w:rPr>
              <w:t>ative objectives</w:t>
            </w:r>
          </w:p>
          <w:p w14:paraId="54BAACC5" w14:textId="2AB60AC4"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lastRenderedPageBreak/>
              <w:t>Oversees negotiations with senior officials of U.S. firms and foreign ministries regarding the terms, conditions and nat</w:t>
            </w:r>
            <w:r w:rsidR="00283F2B">
              <w:rPr>
                <w:rFonts w:asciiTheme="majorHAnsi" w:hAnsiTheme="majorHAnsi" w:cstheme="majorHAnsi"/>
              </w:rPr>
              <w:t>ure of USTDA program activities</w:t>
            </w:r>
          </w:p>
          <w:p w14:paraId="722A53CB" w14:textId="2F18DA32"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Leads USTDA’s outreach program and activities to develop and maintain professional liaison with private organizations and the U.S. business community to stimulate the private sector’s increase</w:t>
            </w:r>
            <w:r w:rsidR="00283F2B">
              <w:rPr>
                <w:rFonts w:asciiTheme="majorHAnsi" w:hAnsiTheme="majorHAnsi" w:cstheme="majorHAnsi"/>
              </w:rPr>
              <w:t>d involvement in USTDA programs</w:t>
            </w:r>
          </w:p>
          <w:p w14:paraId="2CF5030E" w14:textId="0C516C57" w:rsidR="002E2467" w:rsidRDefault="002E2467" w:rsidP="009C4DF0">
            <w:pPr>
              <w:pStyle w:val="ListParagraph"/>
              <w:numPr>
                <w:ilvl w:val="0"/>
                <w:numId w:val="36"/>
              </w:numPr>
              <w:ind w:left="432"/>
              <w:rPr>
                <w:rFonts w:asciiTheme="majorHAnsi" w:hAnsiTheme="majorHAnsi" w:cstheme="majorHAnsi"/>
              </w:rPr>
            </w:pPr>
            <w:r>
              <w:rPr>
                <w:rFonts w:asciiTheme="majorHAnsi" w:hAnsiTheme="majorHAnsi" w:cstheme="majorHAnsi"/>
              </w:rPr>
              <w:t>Appears before c</w:t>
            </w:r>
            <w:r w:rsidR="00824AD2" w:rsidRPr="00283F2B">
              <w:rPr>
                <w:rFonts w:asciiTheme="majorHAnsi" w:hAnsiTheme="majorHAnsi" w:cstheme="majorHAnsi"/>
              </w:rPr>
              <w:t>ongressional</w:t>
            </w:r>
            <w:r>
              <w:rPr>
                <w:rFonts w:asciiTheme="majorHAnsi" w:hAnsiTheme="majorHAnsi" w:cstheme="majorHAnsi"/>
              </w:rPr>
              <w:t xml:space="preserve"> committees to support, explain and justify USTDA activities</w:t>
            </w:r>
          </w:p>
          <w:p w14:paraId="481FA365" w14:textId="0B0F765D" w:rsidR="002E2467"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Supervises the preparation of USTDA</w:t>
            </w:r>
            <w:r w:rsidR="002E2467">
              <w:rPr>
                <w:rFonts w:asciiTheme="majorHAnsi" w:hAnsiTheme="majorHAnsi" w:cstheme="majorHAnsi"/>
              </w:rPr>
              <w:t>’s congressional p</w:t>
            </w:r>
            <w:r w:rsidRPr="00283F2B">
              <w:rPr>
                <w:rFonts w:asciiTheme="majorHAnsi" w:hAnsiTheme="majorHAnsi" w:cstheme="majorHAnsi"/>
              </w:rPr>
              <w:t>resentation and the development of other key docum</w:t>
            </w:r>
            <w:r w:rsidR="002E2467">
              <w:rPr>
                <w:rFonts w:asciiTheme="majorHAnsi" w:hAnsiTheme="majorHAnsi" w:cstheme="majorHAnsi"/>
              </w:rPr>
              <w:t>ents submitted to the Congress</w:t>
            </w:r>
          </w:p>
          <w:p w14:paraId="36C0BB0C" w14:textId="2593D7A4" w:rsidR="00824AD2" w:rsidRPr="00283F2B" w:rsidRDefault="002E2467" w:rsidP="009C4DF0">
            <w:pPr>
              <w:pStyle w:val="ListParagraph"/>
              <w:numPr>
                <w:ilvl w:val="0"/>
                <w:numId w:val="36"/>
              </w:numPr>
              <w:ind w:left="432"/>
              <w:rPr>
                <w:rFonts w:asciiTheme="majorHAnsi" w:hAnsiTheme="majorHAnsi" w:cstheme="majorHAnsi"/>
              </w:rPr>
            </w:pPr>
            <w:r>
              <w:rPr>
                <w:rFonts w:asciiTheme="majorHAnsi" w:hAnsiTheme="majorHAnsi" w:cstheme="majorHAnsi"/>
              </w:rPr>
              <w:t>Meets on a regular basis with m</w:t>
            </w:r>
            <w:r w:rsidR="00824AD2" w:rsidRPr="00283F2B">
              <w:rPr>
                <w:rFonts w:asciiTheme="majorHAnsi" w:hAnsiTheme="majorHAnsi" w:cstheme="majorHAnsi"/>
              </w:rPr>
              <w:t>embers of Con</w:t>
            </w:r>
            <w:r>
              <w:rPr>
                <w:rFonts w:asciiTheme="majorHAnsi" w:hAnsiTheme="majorHAnsi" w:cstheme="majorHAnsi"/>
              </w:rPr>
              <w:t>gress and c</w:t>
            </w:r>
            <w:r w:rsidR="00283F2B">
              <w:rPr>
                <w:rFonts w:asciiTheme="majorHAnsi" w:hAnsiTheme="majorHAnsi" w:cstheme="majorHAnsi"/>
              </w:rPr>
              <w:t>ongressional staff</w:t>
            </w:r>
          </w:p>
          <w:p w14:paraId="69A5E91A" w14:textId="59B7D8D7"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Represents USTDA at conferences, meetings and other public forums to disseminate USTDA program objectives to U.S. businesses and stat</w:t>
            </w:r>
            <w:r w:rsidR="00283F2B">
              <w:rPr>
                <w:rFonts w:asciiTheme="majorHAnsi" w:hAnsiTheme="majorHAnsi" w:cstheme="majorHAnsi"/>
              </w:rPr>
              <w:t>e and local government entities</w:t>
            </w:r>
          </w:p>
          <w:p w14:paraId="356B23B3" w14:textId="012E6056" w:rsidR="00824AD2"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Represents USTDA on the Trade Promotion Coordinating Comm</w:t>
            </w:r>
            <w:r w:rsidR="002E2467">
              <w:rPr>
                <w:rFonts w:asciiTheme="majorHAnsi" w:hAnsiTheme="majorHAnsi" w:cstheme="majorHAnsi"/>
              </w:rPr>
              <w:t>ittee and in other senior U.S. g</w:t>
            </w:r>
            <w:r w:rsidRPr="00283F2B">
              <w:rPr>
                <w:rFonts w:asciiTheme="majorHAnsi" w:hAnsiTheme="majorHAnsi" w:cstheme="majorHAnsi"/>
              </w:rPr>
              <w:t>overnment discussions on the entire range of t</w:t>
            </w:r>
            <w:r w:rsidR="00283F2B">
              <w:rPr>
                <w:rFonts w:asciiTheme="majorHAnsi" w:hAnsiTheme="majorHAnsi" w:cstheme="majorHAnsi"/>
              </w:rPr>
              <w:t>rade and/or development matters</w:t>
            </w:r>
          </w:p>
          <w:p w14:paraId="4347F86D" w14:textId="34E39015" w:rsidR="0016537A" w:rsidRPr="00283F2B" w:rsidRDefault="00824AD2" w:rsidP="009C4DF0">
            <w:pPr>
              <w:pStyle w:val="ListParagraph"/>
              <w:numPr>
                <w:ilvl w:val="0"/>
                <w:numId w:val="36"/>
              </w:numPr>
              <w:ind w:left="432"/>
              <w:rPr>
                <w:rFonts w:asciiTheme="majorHAnsi" w:hAnsiTheme="majorHAnsi" w:cstheme="majorHAnsi"/>
              </w:rPr>
            </w:pPr>
            <w:r w:rsidRPr="00283F2B">
              <w:rPr>
                <w:rFonts w:asciiTheme="majorHAnsi" w:hAnsiTheme="majorHAnsi" w:cstheme="majorHAnsi"/>
              </w:rPr>
              <w:t>Coordinates USTDA policy and programs with senior officials in other USG agencies, particularly AID, OPIC, USTR and EX-IM</w:t>
            </w:r>
            <w:r w:rsidR="00963102">
              <w:rPr>
                <w:rFonts w:asciiTheme="majorHAnsi" w:hAnsiTheme="majorHAnsi" w:cstheme="majorHAnsi"/>
              </w:rPr>
              <w:t>, and d</w:t>
            </w:r>
            <w:r w:rsidRPr="00283F2B">
              <w:rPr>
                <w:rFonts w:asciiTheme="majorHAnsi" w:hAnsiTheme="majorHAnsi" w:cstheme="majorHAnsi"/>
              </w:rPr>
              <w:t>epartments, such as State, Commerce, Ener</w:t>
            </w:r>
            <w:r w:rsidR="00283F2B">
              <w:rPr>
                <w:rFonts w:asciiTheme="majorHAnsi" w:hAnsiTheme="majorHAnsi" w:cstheme="majorHAnsi"/>
              </w:rPr>
              <w:t>gy, Transportation and Treasury</w:t>
            </w:r>
            <w:r w:rsidR="00B328D0">
              <w:rPr>
                <w:rStyle w:val="EndnoteReference"/>
                <w:rFonts w:asciiTheme="majorHAnsi" w:hAnsiTheme="majorHAnsi" w:cstheme="majorHAnsi"/>
              </w:rPr>
              <w:endnoteReference w:id="3"/>
            </w:r>
          </w:p>
        </w:tc>
      </w:tr>
      <w:tr w:rsidR="00661AE5" w:rsidRPr="00D56177"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4E82F95E"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D56177" w:rsidRDefault="0039752D" w:rsidP="0039752D">
            <w:pPr>
              <w:ind w:left="72"/>
              <w:jc w:val="center"/>
              <w:rPr>
                <w:rFonts w:asciiTheme="majorHAnsi" w:hAnsiTheme="majorHAnsi" w:cstheme="majorHAnsi"/>
              </w:rPr>
            </w:pPr>
          </w:p>
          <w:p w14:paraId="2592F6FE" w14:textId="77777777" w:rsidR="0039752D" w:rsidRPr="00D56177" w:rsidRDefault="0039752D" w:rsidP="0039752D">
            <w:pPr>
              <w:ind w:left="72"/>
              <w:jc w:val="center"/>
              <w:rPr>
                <w:rFonts w:asciiTheme="majorHAnsi" w:hAnsiTheme="majorHAnsi" w:cstheme="majorHAnsi"/>
              </w:rPr>
            </w:pPr>
          </w:p>
          <w:p w14:paraId="121A220D" w14:textId="3F8D3026"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Pr="00D56177">
              <w:rPr>
                <w:rFonts w:asciiTheme="majorHAnsi" w:hAnsiTheme="majorHAnsi" w:cstheme="majorHAnsi"/>
              </w:rPr>
              <w:t>]</w:t>
            </w:r>
          </w:p>
          <w:p w14:paraId="0F9913E8" w14:textId="77777777" w:rsidR="0039752D" w:rsidRPr="00D56177" w:rsidRDefault="0039752D" w:rsidP="0039752D">
            <w:pPr>
              <w:ind w:left="72"/>
              <w:jc w:val="center"/>
              <w:rPr>
                <w:rFonts w:asciiTheme="majorHAnsi" w:hAnsiTheme="majorHAnsi" w:cstheme="majorHAnsi"/>
              </w:rPr>
            </w:pPr>
          </w:p>
          <w:p w14:paraId="5F982245" w14:textId="02F6CCB5" w:rsidR="0039752D" w:rsidRPr="00D56177" w:rsidRDefault="0039752D" w:rsidP="0039752D">
            <w:pPr>
              <w:ind w:left="72"/>
              <w:jc w:val="center"/>
              <w:rPr>
                <w:rFonts w:asciiTheme="majorHAnsi" w:hAnsiTheme="majorHAnsi" w:cstheme="majorHAnsi"/>
              </w:rPr>
            </w:pPr>
          </w:p>
        </w:tc>
      </w:tr>
      <w:tr w:rsidR="00661AE5" w:rsidRPr="00D56177"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05DDF03B" w14:textId="77777777" w:rsidR="0037300D" w:rsidRDefault="0037300D" w:rsidP="0037300D">
            <w:pPr>
              <w:pStyle w:val="ListParagraph"/>
              <w:numPr>
                <w:ilvl w:val="0"/>
                <w:numId w:val="37"/>
              </w:numPr>
              <w:ind w:left="432"/>
              <w:rPr>
                <w:rFonts w:asciiTheme="majorHAnsi" w:hAnsiTheme="majorHAnsi" w:cstheme="majorHAnsi"/>
                <w:bCs/>
              </w:rPr>
            </w:pPr>
            <w:r>
              <w:rPr>
                <w:rFonts w:asciiTheme="majorHAnsi" w:hAnsiTheme="majorHAnsi" w:cstheme="majorHAnsi"/>
                <w:bCs/>
              </w:rPr>
              <w:t>Experience in economic development, preferably with international experience</w:t>
            </w:r>
          </w:p>
          <w:p w14:paraId="555B13D8" w14:textId="77777777" w:rsidR="0037300D" w:rsidRDefault="0037300D" w:rsidP="0037300D">
            <w:pPr>
              <w:pStyle w:val="ListParagraph"/>
              <w:numPr>
                <w:ilvl w:val="0"/>
                <w:numId w:val="37"/>
              </w:numPr>
              <w:ind w:left="432"/>
              <w:rPr>
                <w:rFonts w:asciiTheme="majorHAnsi" w:hAnsiTheme="majorHAnsi" w:cstheme="majorHAnsi"/>
                <w:bCs/>
              </w:rPr>
            </w:pPr>
            <w:r>
              <w:rPr>
                <w:rFonts w:asciiTheme="majorHAnsi" w:hAnsiTheme="majorHAnsi" w:cstheme="majorHAnsi"/>
                <w:bCs/>
              </w:rPr>
              <w:t>Previous government experience</w:t>
            </w:r>
          </w:p>
          <w:p w14:paraId="2286A708" w14:textId="77777777" w:rsidR="0037300D" w:rsidRDefault="0037300D" w:rsidP="0037300D">
            <w:pPr>
              <w:pStyle w:val="ListParagraph"/>
              <w:numPr>
                <w:ilvl w:val="0"/>
                <w:numId w:val="37"/>
              </w:numPr>
              <w:ind w:left="432"/>
              <w:rPr>
                <w:rFonts w:asciiTheme="majorHAnsi" w:hAnsiTheme="majorHAnsi" w:cstheme="majorHAnsi"/>
                <w:bCs/>
              </w:rPr>
            </w:pPr>
            <w:r>
              <w:rPr>
                <w:rFonts w:asciiTheme="majorHAnsi" w:hAnsiTheme="majorHAnsi" w:cstheme="majorHAnsi"/>
                <w:bCs/>
              </w:rPr>
              <w:t>Strong management experience</w:t>
            </w:r>
          </w:p>
          <w:p w14:paraId="1799119C" w14:textId="77777777" w:rsidR="0037300D" w:rsidRPr="0086651E" w:rsidRDefault="0037300D" w:rsidP="0037300D">
            <w:pPr>
              <w:pStyle w:val="ListParagraph"/>
              <w:numPr>
                <w:ilvl w:val="0"/>
                <w:numId w:val="37"/>
              </w:numPr>
              <w:ind w:left="432"/>
              <w:rPr>
                <w:rFonts w:asciiTheme="majorHAnsi" w:hAnsiTheme="majorHAnsi" w:cstheme="majorHAnsi"/>
                <w:bCs/>
              </w:rPr>
            </w:pPr>
            <w:r w:rsidRPr="007812C9">
              <w:rPr>
                <w:rFonts w:asciiTheme="majorHAnsi" w:hAnsiTheme="majorHAnsi" w:cstheme="majorHAnsi"/>
                <w:color w:val="000000"/>
              </w:rPr>
              <w:t>Knowledge in the areas of f</w:t>
            </w:r>
            <w:r>
              <w:rPr>
                <w:rFonts w:asciiTheme="majorHAnsi" w:hAnsiTheme="majorHAnsi" w:cstheme="majorHAnsi"/>
                <w:color w:val="000000"/>
              </w:rPr>
              <w:t>inance, personnel, planning</w:t>
            </w:r>
            <w:r w:rsidRPr="007812C9">
              <w:rPr>
                <w:rFonts w:asciiTheme="majorHAnsi" w:hAnsiTheme="majorHAnsi" w:cstheme="majorHAnsi"/>
                <w:color w:val="000000"/>
              </w:rPr>
              <w:t xml:space="preserve"> and evaluation</w:t>
            </w:r>
          </w:p>
          <w:p w14:paraId="47D8CBF3" w14:textId="4D6B2A60" w:rsidR="0037300D" w:rsidRPr="0037300D" w:rsidRDefault="0037300D" w:rsidP="0037300D">
            <w:pPr>
              <w:pStyle w:val="ListParagraph"/>
              <w:numPr>
                <w:ilvl w:val="0"/>
                <w:numId w:val="37"/>
              </w:numPr>
              <w:ind w:left="432"/>
              <w:rPr>
                <w:rFonts w:asciiTheme="majorHAnsi" w:hAnsiTheme="majorHAnsi" w:cstheme="majorHAnsi"/>
                <w:bCs/>
              </w:rPr>
            </w:pPr>
            <w:r>
              <w:rPr>
                <w:rFonts w:asciiTheme="majorHAnsi" w:hAnsiTheme="majorHAnsi" w:cstheme="majorHAnsi"/>
                <w:bCs/>
              </w:rPr>
              <w:t>Knowledge of the legislative and federal budgeting process</w:t>
            </w:r>
          </w:p>
        </w:tc>
      </w:tr>
      <w:tr w:rsidR="00661AE5" w:rsidRPr="00D56177"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13295C2F" w:rsidR="00661AE5" w:rsidRPr="00D56177" w:rsidRDefault="00661AE5" w:rsidP="004E1C64">
            <w:pPr>
              <w:rPr>
                <w:rFonts w:asciiTheme="majorHAnsi" w:hAnsiTheme="majorHAnsi" w:cstheme="majorHAnsi"/>
              </w:rPr>
            </w:pPr>
            <w:r w:rsidRPr="00D5617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2A83AF97" w14:textId="77777777" w:rsidR="00A87EC8" w:rsidRDefault="0037300D" w:rsidP="0037300D">
            <w:pPr>
              <w:pStyle w:val="ListParagraph"/>
              <w:numPr>
                <w:ilvl w:val="0"/>
                <w:numId w:val="38"/>
              </w:numPr>
              <w:ind w:left="432"/>
              <w:rPr>
                <w:rFonts w:asciiTheme="majorHAnsi" w:hAnsiTheme="majorHAnsi" w:cstheme="majorHAnsi"/>
                <w:bCs/>
              </w:rPr>
            </w:pPr>
            <w:r>
              <w:rPr>
                <w:rFonts w:asciiTheme="majorHAnsi" w:hAnsiTheme="majorHAnsi" w:cstheme="majorHAnsi"/>
                <w:bCs/>
              </w:rPr>
              <w:t>Strong communication and public speaking skills</w:t>
            </w:r>
          </w:p>
          <w:p w14:paraId="18F3FE7D" w14:textId="77777777" w:rsidR="0037300D" w:rsidRDefault="0037300D" w:rsidP="0037300D">
            <w:pPr>
              <w:pStyle w:val="ListParagraph"/>
              <w:numPr>
                <w:ilvl w:val="0"/>
                <w:numId w:val="38"/>
              </w:numPr>
              <w:ind w:left="432"/>
              <w:rPr>
                <w:rFonts w:asciiTheme="majorHAnsi" w:hAnsiTheme="majorHAnsi" w:cstheme="majorHAnsi"/>
                <w:bCs/>
              </w:rPr>
            </w:pPr>
            <w:r>
              <w:rPr>
                <w:rFonts w:asciiTheme="majorHAnsi" w:hAnsiTheme="majorHAnsi" w:cstheme="majorHAnsi"/>
                <w:bCs/>
              </w:rPr>
              <w:t>Excellent leadership and managerial skills</w:t>
            </w:r>
          </w:p>
          <w:p w14:paraId="5B87BFD3" w14:textId="77777777" w:rsidR="0037300D" w:rsidRDefault="0037300D" w:rsidP="0037300D">
            <w:pPr>
              <w:pStyle w:val="ListParagraph"/>
              <w:numPr>
                <w:ilvl w:val="0"/>
                <w:numId w:val="38"/>
              </w:numPr>
              <w:ind w:left="432"/>
              <w:rPr>
                <w:rFonts w:asciiTheme="majorHAnsi" w:hAnsiTheme="majorHAnsi" w:cstheme="majorHAnsi"/>
                <w:bCs/>
              </w:rPr>
            </w:pPr>
            <w:r>
              <w:rPr>
                <w:rFonts w:asciiTheme="majorHAnsi" w:hAnsiTheme="majorHAnsi" w:cstheme="majorHAnsi"/>
                <w:bCs/>
              </w:rPr>
              <w:t>Strong diplomatic skills</w:t>
            </w:r>
          </w:p>
          <w:p w14:paraId="6565A8DC" w14:textId="2F31F7ED" w:rsidR="0037300D" w:rsidRPr="0037300D" w:rsidRDefault="0037300D" w:rsidP="0037300D">
            <w:pPr>
              <w:pStyle w:val="ListParagraph"/>
              <w:numPr>
                <w:ilvl w:val="0"/>
                <w:numId w:val="38"/>
              </w:numPr>
              <w:ind w:left="432"/>
              <w:rPr>
                <w:rFonts w:asciiTheme="majorHAnsi" w:hAnsiTheme="majorHAnsi" w:cstheme="majorHAnsi"/>
                <w:bCs/>
              </w:rPr>
            </w:pPr>
            <w:r>
              <w:rPr>
                <w:rFonts w:asciiTheme="majorHAnsi" w:hAnsiTheme="majorHAnsi" w:cstheme="majorHAnsi"/>
                <w:bCs/>
              </w:rPr>
              <w:t>Energy for frequent travel</w:t>
            </w:r>
          </w:p>
        </w:tc>
      </w:tr>
      <w:tr w:rsidR="00661AE5" w:rsidRPr="00D56177"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179DE4F4"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PAST APPOINTEES</w:t>
            </w:r>
          </w:p>
        </w:tc>
      </w:tr>
      <w:tr w:rsidR="00BE379B" w:rsidRPr="00D56177"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168BBA8B" w:rsidR="00BE379B" w:rsidRPr="00D56177" w:rsidRDefault="003A76CC" w:rsidP="004D6685">
            <w:pPr>
              <w:rPr>
                <w:rFonts w:asciiTheme="majorHAnsi" w:hAnsiTheme="majorHAnsi" w:cstheme="majorHAnsi"/>
              </w:rPr>
            </w:pPr>
            <w:proofErr w:type="spellStart"/>
            <w:r w:rsidRPr="003A76CC">
              <w:rPr>
                <w:rFonts w:asciiTheme="majorHAnsi" w:hAnsiTheme="majorHAnsi" w:cstheme="majorHAnsi"/>
              </w:rPr>
              <w:t>Leocadia</w:t>
            </w:r>
            <w:proofErr w:type="spellEnd"/>
            <w:r w:rsidRPr="003A76CC">
              <w:rPr>
                <w:rFonts w:asciiTheme="majorHAnsi" w:hAnsiTheme="majorHAnsi" w:cstheme="majorHAnsi"/>
              </w:rPr>
              <w:t xml:space="preserve"> </w:t>
            </w:r>
            <w:proofErr w:type="spellStart"/>
            <w:r w:rsidRPr="003A76CC">
              <w:rPr>
                <w:rFonts w:asciiTheme="majorHAnsi" w:hAnsiTheme="majorHAnsi" w:cstheme="majorHAnsi"/>
              </w:rPr>
              <w:t>Irine</w:t>
            </w:r>
            <w:proofErr w:type="spellEnd"/>
            <w:r w:rsidRPr="003A76CC">
              <w:rPr>
                <w:rFonts w:asciiTheme="majorHAnsi" w:hAnsiTheme="majorHAnsi" w:cstheme="majorHAnsi"/>
              </w:rPr>
              <w:t xml:space="preserve"> Zak </w:t>
            </w:r>
            <w:r w:rsidR="00BE379B" w:rsidRPr="00D56177">
              <w:rPr>
                <w:rFonts w:asciiTheme="majorHAnsi" w:hAnsiTheme="majorHAnsi" w:cstheme="majorHAnsi"/>
              </w:rPr>
              <w:t>(</w:t>
            </w:r>
            <w:r>
              <w:rPr>
                <w:rFonts w:asciiTheme="majorHAnsi" w:hAnsiTheme="majorHAnsi" w:cstheme="majorHAnsi"/>
              </w:rPr>
              <w:t>2010</w:t>
            </w:r>
            <w:r w:rsidR="00B30C4A">
              <w:rPr>
                <w:rFonts w:asciiTheme="majorHAnsi" w:hAnsiTheme="majorHAnsi" w:cstheme="majorHAnsi"/>
              </w:rPr>
              <w:t>):</w:t>
            </w:r>
            <w:r w:rsidR="00BE379B" w:rsidRPr="00D56177">
              <w:rPr>
                <w:rFonts w:asciiTheme="majorHAnsi" w:hAnsiTheme="majorHAnsi" w:cstheme="majorHAnsi"/>
              </w:rPr>
              <w:t xml:space="preserve"> </w:t>
            </w:r>
            <w:r w:rsidR="004D6685">
              <w:rPr>
                <w:rFonts w:asciiTheme="majorHAnsi" w:hAnsiTheme="majorHAnsi" w:cstheme="majorHAnsi"/>
              </w:rPr>
              <w:t>Deputy Director, USTDA</w:t>
            </w:r>
            <w:r w:rsidR="00BE379B" w:rsidRPr="00D56177">
              <w:rPr>
                <w:rFonts w:asciiTheme="majorHAnsi" w:hAnsiTheme="majorHAnsi" w:cstheme="majorHAnsi"/>
              </w:rPr>
              <w:t xml:space="preserve">; </w:t>
            </w:r>
            <w:r w:rsidR="004D6685">
              <w:rPr>
                <w:rFonts w:asciiTheme="majorHAnsi" w:hAnsiTheme="majorHAnsi" w:cstheme="majorHAnsi"/>
              </w:rPr>
              <w:t xml:space="preserve">General Counsel, </w:t>
            </w:r>
            <w:r w:rsidR="004D6685" w:rsidRPr="004D6685">
              <w:rPr>
                <w:rFonts w:asciiTheme="majorHAnsi" w:hAnsiTheme="majorHAnsi" w:cstheme="majorHAnsi"/>
              </w:rPr>
              <w:t>USTDA</w:t>
            </w:r>
            <w:r w:rsidR="004D6685">
              <w:rPr>
                <w:rFonts w:asciiTheme="majorHAnsi" w:hAnsiTheme="majorHAnsi" w:cstheme="majorHAnsi"/>
              </w:rPr>
              <w:t xml:space="preserve">; Counsel, </w:t>
            </w:r>
            <w:proofErr w:type="spellStart"/>
            <w:r w:rsidR="004D6685" w:rsidRPr="004D6685">
              <w:rPr>
                <w:rFonts w:asciiTheme="majorHAnsi" w:hAnsiTheme="majorHAnsi" w:cstheme="majorHAnsi"/>
              </w:rPr>
              <w:t>Mintz</w:t>
            </w:r>
            <w:proofErr w:type="spellEnd"/>
            <w:r w:rsidR="004D6685" w:rsidRPr="004D6685">
              <w:rPr>
                <w:rFonts w:asciiTheme="majorHAnsi" w:hAnsiTheme="majorHAnsi" w:cstheme="majorHAnsi"/>
              </w:rPr>
              <w:t xml:space="preserve">, Levin, Cohn, Ferris, </w:t>
            </w:r>
            <w:proofErr w:type="spellStart"/>
            <w:r w:rsidR="004D6685" w:rsidRPr="004D6685">
              <w:rPr>
                <w:rFonts w:asciiTheme="majorHAnsi" w:hAnsiTheme="majorHAnsi" w:cstheme="majorHAnsi"/>
              </w:rPr>
              <w:t>Glovsky</w:t>
            </w:r>
            <w:proofErr w:type="spellEnd"/>
            <w:r w:rsidR="004D6685" w:rsidRPr="004D6685">
              <w:rPr>
                <w:rFonts w:asciiTheme="majorHAnsi" w:hAnsiTheme="majorHAnsi" w:cstheme="majorHAnsi"/>
              </w:rPr>
              <w:t xml:space="preserve"> and </w:t>
            </w:r>
            <w:proofErr w:type="spellStart"/>
            <w:r w:rsidR="004D6685" w:rsidRPr="004D6685">
              <w:rPr>
                <w:rFonts w:asciiTheme="majorHAnsi" w:hAnsiTheme="majorHAnsi" w:cstheme="majorHAnsi"/>
              </w:rPr>
              <w:t>Popeo</w:t>
            </w:r>
            <w:proofErr w:type="spellEnd"/>
            <w:r w:rsidR="004D6685">
              <w:rPr>
                <w:rStyle w:val="EndnoteReference"/>
                <w:rFonts w:asciiTheme="majorHAnsi" w:hAnsiTheme="majorHAnsi" w:cstheme="majorHAnsi"/>
              </w:rPr>
              <w:endnoteReference w:id="4"/>
            </w:r>
          </w:p>
        </w:tc>
      </w:tr>
      <w:tr w:rsidR="00BE379B" w:rsidRPr="00D56177" w14:paraId="2DAD6117" w14:textId="77777777" w:rsidTr="00EA3278">
        <w:tc>
          <w:tcPr>
            <w:tcW w:w="9462" w:type="dxa"/>
            <w:gridSpan w:val="2"/>
            <w:tcBorders>
              <w:top w:val="single" w:sz="2" w:space="0" w:color="auto"/>
              <w:left w:val="single" w:sz="2" w:space="0" w:color="auto"/>
              <w:bottom w:val="single" w:sz="4" w:space="0" w:color="auto"/>
              <w:right w:val="single" w:sz="2" w:space="0" w:color="auto"/>
            </w:tcBorders>
          </w:tcPr>
          <w:p w14:paraId="0BB4AF15" w14:textId="128C01D8" w:rsidR="00BE379B" w:rsidRPr="00D56177" w:rsidRDefault="001F6215" w:rsidP="00B34F98">
            <w:pPr>
              <w:rPr>
                <w:rFonts w:asciiTheme="majorHAnsi" w:hAnsiTheme="majorHAnsi" w:cstheme="majorHAnsi"/>
              </w:rPr>
            </w:pPr>
            <w:r w:rsidRPr="001F6215">
              <w:rPr>
                <w:rFonts w:asciiTheme="majorHAnsi" w:hAnsiTheme="majorHAnsi" w:cstheme="majorHAnsi"/>
              </w:rPr>
              <w:lastRenderedPageBreak/>
              <w:t>Larry Woodrow Walther</w:t>
            </w:r>
            <w:r w:rsidR="00A44F1C">
              <w:rPr>
                <w:rFonts w:asciiTheme="majorHAnsi" w:hAnsiTheme="majorHAnsi" w:cstheme="majorHAnsi"/>
              </w:rPr>
              <w:t xml:space="preserve"> </w:t>
            </w:r>
            <w:r w:rsidR="00B30C4A">
              <w:rPr>
                <w:rFonts w:asciiTheme="majorHAnsi" w:hAnsiTheme="majorHAnsi" w:cstheme="majorHAnsi"/>
              </w:rPr>
              <w:t>(</w:t>
            </w:r>
            <w:r>
              <w:rPr>
                <w:rFonts w:asciiTheme="majorHAnsi" w:hAnsiTheme="majorHAnsi" w:cstheme="majorHAnsi"/>
              </w:rPr>
              <w:t>2008</w:t>
            </w:r>
            <w:r w:rsidR="00B34F98">
              <w:rPr>
                <w:rFonts w:asciiTheme="majorHAnsi" w:hAnsiTheme="majorHAnsi" w:cstheme="majorHAnsi"/>
              </w:rPr>
              <w:t xml:space="preserve"> to 2009</w:t>
            </w:r>
            <w:r w:rsidR="00B30C4A">
              <w:rPr>
                <w:rFonts w:asciiTheme="majorHAnsi" w:hAnsiTheme="majorHAnsi" w:cstheme="majorHAnsi"/>
              </w:rPr>
              <w:t>):</w:t>
            </w:r>
            <w:r w:rsidR="00BE379B" w:rsidRPr="00D56177">
              <w:rPr>
                <w:rFonts w:asciiTheme="majorHAnsi" w:hAnsiTheme="majorHAnsi" w:cstheme="majorHAnsi"/>
              </w:rPr>
              <w:t xml:space="preserve"> </w:t>
            </w:r>
            <w:r w:rsidR="00B34F98" w:rsidRPr="00B34F98">
              <w:rPr>
                <w:rFonts w:asciiTheme="majorHAnsi" w:hAnsiTheme="majorHAnsi" w:cstheme="majorHAnsi"/>
              </w:rPr>
              <w:t>Executive Director, Economic Development Department, State of Arkansas</w:t>
            </w:r>
            <w:r w:rsidR="00BE379B" w:rsidRPr="00D56177">
              <w:rPr>
                <w:rFonts w:asciiTheme="majorHAnsi" w:hAnsiTheme="majorHAnsi" w:cstheme="majorHAnsi"/>
              </w:rPr>
              <w:t xml:space="preserve">; </w:t>
            </w:r>
            <w:r w:rsidR="00B34F98" w:rsidRPr="00B34F98">
              <w:rPr>
                <w:rFonts w:asciiTheme="majorHAnsi" w:hAnsiTheme="majorHAnsi" w:cstheme="majorHAnsi"/>
              </w:rPr>
              <w:t>Public Affairs Consultant, Public Strategies, Inc.</w:t>
            </w:r>
            <w:r w:rsidR="00B34F98">
              <w:rPr>
                <w:rStyle w:val="EndnoteReference"/>
                <w:rFonts w:asciiTheme="majorHAnsi" w:hAnsiTheme="majorHAnsi" w:cstheme="majorHAnsi"/>
              </w:rPr>
              <w:endnoteReference w:id="5"/>
            </w:r>
          </w:p>
        </w:tc>
      </w:tr>
      <w:tr w:rsidR="00661AE5" w:rsidRPr="00D56177" w14:paraId="30746279" w14:textId="77777777" w:rsidTr="00EA3278">
        <w:tc>
          <w:tcPr>
            <w:tcW w:w="9462" w:type="dxa"/>
            <w:gridSpan w:val="2"/>
            <w:tcBorders>
              <w:top w:val="single" w:sz="4" w:space="0" w:color="auto"/>
              <w:left w:val="single" w:sz="4" w:space="0" w:color="auto"/>
              <w:bottom w:val="single" w:sz="4" w:space="0" w:color="auto"/>
              <w:right w:val="single" w:sz="4" w:space="0" w:color="auto"/>
            </w:tcBorders>
          </w:tcPr>
          <w:p w14:paraId="18848F26" w14:textId="4554D134" w:rsidR="00661AE5" w:rsidRPr="00D56177" w:rsidRDefault="001F6215" w:rsidP="00181285">
            <w:pPr>
              <w:rPr>
                <w:rFonts w:asciiTheme="majorHAnsi" w:hAnsiTheme="majorHAnsi" w:cstheme="majorHAnsi"/>
              </w:rPr>
            </w:pPr>
            <w:r w:rsidRPr="001F6215">
              <w:rPr>
                <w:rFonts w:asciiTheme="majorHAnsi" w:hAnsiTheme="majorHAnsi" w:cstheme="majorHAnsi"/>
              </w:rPr>
              <w:t>Thelma J. Askey</w:t>
            </w:r>
            <w:r w:rsidR="00BE379B" w:rsidRPr="00D56177">
              <w:rPr>
                <w:rFonts w:asciiTheme="majorHAnsi" w:hAnsiTheme="majorHAnsi" w:cstheme="majorHAnsi"/>
              </w:rPr>
              <w:t xml:space="preserve"> </w:t>
            </w:r>
            <w:r w:rsidR="00B30C4A">
              <w:rPr>
                <w:rFonts w:asciiTheme="majorHAnsi" w:hAnsiTheme="majorHAnsi" w:cstheme="majorHAnsi"/>
              </w:rPr>
              <w:t>(</w:t>
            </w:r>
            <w:r>
              <w:rPr>
                <w:rFonts w:asciiTheme="majorHAnsi" w:hAnsiTheme="majorHAnsi" w:cstheme="majorHAnsi"/>
              </w:rPr>
              <w:t>2001</w:t>
            </w:r>
            <w:r w:rsidR="00181285">
              <w:rPr>
                <w:rFonts w:asciiTheme="majorHAnsi" w:hAnsiTheme="majorHAnsi" w:cstheme="majorHAnsi"/>
              </w:rPr>
              <w:t xml:space="preserve"> to 2007</w:t>
            </w:r>
            <w:r w:rsidR="00B30C4A">
              <w:rPr>
                <w:rFonts w:asciiTheme="majorHAnsi" w:hAnsiTheme="majorHAnsi" w:cstheme="majorHAnsi"/>
              </w:rPr>
              <w:t>):</w:t>
            </w:r>
            <w:r w:rsidR="00BE379B" w:rsidRPr="00D56177">
              <w:rPr>
                <w:rFonts w:asciiTheme="majorHAnsi" w:hAnsiTheme="majorHAnsi" w:cstheme="majorHAnsi"/>
              </w:rPr>
              <w:t xml:space="preserve"> </w:t>
            </w:r>
            <w:r w:rsidR="00181285">
              <w:rPr>
                <w:rFonts w:asciiTheme="majorHAnsi" w:hAnsiTheme="majorHAnsi" w:cstheme="majorHAnsi"/>
              </w:rPr>
              <w:t>Commissioner, U.S. International Trade Commission;</w:t>
            </w:r>
            <w:r w:rsidR="00BE379B" w:rsidRPr="00D56177">
              <w:rPr>
                <w:rFonts w:asciiTheme="majorHAnsi" w:hAnsiTheme="majorHAnsi" w:cstheme="majorHAnsi"/>
              </w:rPr>
              <w:t xml:space="preserve"> </w:t>
            </w:r>
            <w:r w:rsidR="00181285">
              <w:rPr>
                <w:rFonts w:asciiTheme="majorHAnsi" w:hAnsiTheme="majorHAnsi" w:cstheme="majorHAnsi"/>
              </w:rPr>
              <w:t>Director, Trade Subcommittee, Senate Ways and Means Committee</w:t>
            </w:r>
            <w:r w:rsidR="00181285">
              <w:rPr>
                <w:rStyle w:val="EndnoteReference"/>
                <w:rFonts w:asciiTheme="majorHAnsi" w:hAnsiTheme="majorHAnsi" w:cstheme="majorHAnsi"/>
              </w:rPr>
              <w:endnoteReference w:id="6"/>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3E0CD01E" w14:textId="5DB63F5C" w:rsidR="00EA3278" w:rsidRDefault="00EA3278">
      <w:pPr>
        <w:pStyle w:val="EndnoteText"/>
      </w:pPr>
      <w:r>
        <w:rPr>
          <w:rStyle w:val="EndnoteReference"/>
        </w:rPr>
        <w:endnoteRef/>
      </w:r>
      <w:r>
        <w:t xml:space="preserve"> </w:t>
      </w:r>
      <w:r w:rsidR="00085E98">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14:paraId="11526A73" w14:textId="0E0D3CD0" w:rsidR="00223D36" w:rsidRDefault="00223D36">
      <w:pPr>
        <w:pStyle w:val="EndnoteText"/>
      </w:pPr>
      <w:r>
        <w:rPr>
          <w:rStyle w:val="EndnoteReference"/>
        </w:rPr>
        <w:endnoteRef/>
      </w:r>
      <w:r>
        <w:t xml:space="preserve"> </w:t>
      </w:r>
      <w:r w:rsidRPr="00223D36">
        <w:t>https://lo.bvdep.com/OrgDocument.asp?OrgId=-1&amp;LDIBookId=19&amp;LDIOrgId=156650&amp;LDISecId=201&amp;FromRecent=0&amp;Save=1&amp;Position=-1#O156650</w:t>
      </w:r>
    </w:p>
  </w:endnote>
  <w:endnote w:id="3">
    <w:p w14:paraId="6976C464" w14:textId="07338660" w:rsidR="00B328D0" w:rsidRDefault="00B328D0">
      <w:pPr>
        <w:pStyle w:val="EndnoteText"/>
      </w:pPr>
      <w:r>
        <w:rPr>
          <w:rStyle w:val="EndnoteReference"/>
        </w:rPr>
        <w:endnoteRef/>
      </w:r>
      <w:r>
        <w:t xml:space="preserve"> OPM</w:t>
      </w:r>
    </w:p>
  </w:endnote>
  <w:endnote w:id="4">
    <w:p w14:paraId="5B7970F5" w14:textId="4A7DCA58" w:rsidR="004D6685" w:rsidRDefault="004D6685">
      <w:pPr>
        <w:pStyle w:val="EndnoteText"/>
      </w:pPr>
      <w:r>
        <w:rPr>
          <w:rStyle w:val="EndnoteReference"/>
        </w:rPr>
        <w:endnoteRef/>
      </w:r>
      <w:r>
        <w:t xml:space="preserve"> </w:t>
      </w:r>
      <w:r w:rsidRPr="004D6685">
        <w:t>http://www.allgov.com/news/appointments-and-resignations/director-of-us-trade-and-development-agency-who-is-leocadia-zak?news=840977</w:t>
      </w:r>
    </w:p>
  </w:endnote>
  <w:endnote w:id="5">
    <w:p w14:paraId="202F6E33" w14:textId="053CC5FC" w:rsidR="00B34F98" w:rsidRDefault="00B34F98">
      <w:pPr>
        <w:pStyle w:val="EndnoteText"/>
      </w:pPr>
      <w:r>
        <w:rPr>
          <w:rStyle w:val="EndnoteReference"/>
        </w:rPr>
        <w:endnoteRef/>
      </w:r>
      <w:r>
        <w:t xml:space="preserve"> Leadership Directories: </w:t>
      </w:r>
      <w:r w:rsidRPr="00B34F98">
        <w:t>https://lo.bvdep.com/PeopleDocument.asp?PersonId=-1&amp;LDIPeopleId=512202&amp;Save=1</w:t>
      </w:r>
    </w:p>
  </w:endnote>
  <w:endnote w:id="6">
    <w:p w14:paraId="61EA9C71" w14:textId="417B5EF6" w:rsidR="00181285" w:rsidRDefault="00181285">
      <w:pPr>
        <w:pStyle w:val="EndnoteText"/>
      </w:pPr>
      <w:r>
        <w:rPr>
          <w:rStyle w:val="EndnoteReference"/>
        </w:rPr>
        <w:endnoteRef/>
      </w:r>
      <w:r>
        <w:t xml:space="preserve"> </w:t>
      </w:r>
      <w:r w:rsidRPr="00181285">
        <w:t>https://www.linkedin.com/in/thelma-askey-20478b9/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085E9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0E01"/>
    <w:multiLevelType w:val="hybridMultilevel"/>
    <w:tmpl w:val="DB96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B44E6"/>
    <w:multiLevelType w:val="hybridMultilevel"/>
    <w:tmpl w:val="00A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53CE6"/>
    <w:multiLevelType w:val="hybridMultilevel"/>
    <w:tmpl w:val="1204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4"/>
  </w:num>
  <w:num w:numId="4">
    <w:abstractNumId w:val="37"/>
  </w:num>
  <w:num w:numId="5">
    <w:abstractNumId w:val="7"/>
  </w:num>
  <w:num w:numId="6">
    <w:abstractNumId w:val="33"/>
  </w:num>
  <w:num w:numId="7">
    <w:abstractNumId w:val="6"/>
  </w:num>
  <w:num w:numId="8">
    <w:abstractNumId w:val="29"/>
  </w:num>
  <w:num w:numId="9">
    <w:abstractNumId w:val="17"/>
  </w:num>
  <w:num w:numId="10">
    <w:abstractNumId w:val="8"/>
  </w:num>
  <w:num w:numId="11">
    <w:abstractNumId w:val="16"/>
  </w:num>
  <w:num w:numId="12">
    <w:abstractNumId w:val="23"/>
  </w:num>
  <w:num w:numId="13">
    <w:abstractNumId w:val="22"/>
  </w:num>
  <w:num w:numId="14">
    <w:abstractNumId w:val="24"/>
  </w:num>
  <w:num w:numId="15">
    <w:abstractNumId w:val="26"/>
  </w:num>
  <w:num w:numId="16">
    <w:abstractNumId w:val="2"/>
  </w:num>
  <w:num w:numId="17">
    <w:abstractNumId w:val="19"/>
  </w:num>
  <w:num w:numId="18">
    <w:abstractNumId w:val="32"/>
  </w:num>
  <w:num w:numId="19">
    <w:abstractNumId w:val="10"/>
  </w:num>
  <w:num w:numId="20">
    <w:abstractNumId w:val="25"/>
  </w:num>
  <w:num w:numId="21">
    <w:abstractNumId w:val="30"/>
  </w:num>
  <w:num w:numId="22">
    <w:abstractNumId w:val="12"/>
  </w:num>
  <w:num w:numId="23">
    <w:abstractNumId w:val="9"/>
  </w:num>
  <w:num w:numId="24">
    <w:abstractNumId w:val="31"/>
  </w:num>
  <w:num w:numId="25">
    <w:abstractNumId w:val="15"/>
  </w:num>
  <w:num w:numId="26">
    <w:abstractNumId w:val="3"/>
  </w:num>
  <w:num w:numId="27">
    <w:abstractNumId w:val="20"/>
  </w:num>
  <w:num w:numId="28">
    <w:abstractNumId w:val="18"/>
  </w:num>
  <w:num w:numId="29">
    <w:abstractNumId w:val="21"/>
  </w:num>
  <w:num w:numId="30">
    <w:abstractNumId w:val="28"/>
  </w:num>
  <w:num w:numId="31">
    <w:abstractNumId w:val="35"/>
  </w:num>
  <w:num w:numId="32">
    <w:abstractNumId w:val="36"/>
  </w:num>
  <w:num w:numId="33">
    <w:abstractNumId w:val="11"/>
  </w:num>
  <w:num w:numId="34">
    <w:abstractNumId w:val="1"/>
  </w:num>
  <w:num w:numId="35">
    <w:abstractNumId w:val="27"/>
  </w:num>
  <w:num w:numId="36">
    <w:abstractNumId w:val="0"/>
  </w:num>
  <w:num w:numId="37">
    <w:abstractNumId w:val="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5E98"/>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2B27"/>
    <w:rsid w:val="00175FCC"/>
    <w:rsid w:val="00177526"/>
    <w:rsid w:val="00181285"/>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6215"/>
    <w:rsid w:val="00205DE4"/>
    <w:rsid w:val="00207063"/>
    <w:rsid w:val="00220C28"/>
    <w:rsid w:val="00220D75"/>
    <w:rsid w:val="0022173F"/>
    <w:rsid w:val="00221F98"/>
    <w:rsid w:val="00222732"/>
    <w:rsid w:val="00223D36"/>
    <w:rsid w:val="00224E61"/>
    <w:rsid w:val="0023261D"/>
    <w:rsid w:val="002375DE"/>
    <w:rsid w:val="00246779"/>
    <w:rsid w:val="00262C31"/>
    <w:rsid w:val="002638DC"/>
    <w:rsid w:val="00263CE0"/>
    <w:rsid w:val="002678E9"/>
    <w:rsid w:val="00282909"/>
    <w:rsid w:val="00283F2B"/>
    <w:rsid w:val="00286E47"/>
    <w:rsid w:val="00292D76"/>
    <w:rsid w:val="00297C2A"/>
    <w:rsid w:val="002A71CC"/>
    <w:rsid w:val="002B1860"/>
    <w:rsid w:val="002B3AC4"/>
    <w:rsid w:val="002B44C0"/>
    <w:rsid w:val="002B59FC"/>
    <w:rsid w:val="002C76AB"/>
    <w:rsid w:val="002C7A86"/>
    <w:rsid w:val="002D28DF"/>
    <w:rsid w:val="002E0713"/>
    <w:rsid w:val="002E2467"/>
    <w:rsid w:val="002E4EC7"/>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00D"/>
    <w:rsid w:val="00373610"/>
    <w:rsid w:val="00375A18"/>
    <w:rsid w:val="00384555"/>
    <w:rsid w:val="00386024"/>
    <w:rsid w:val="003910F3"/>
    <w:rsid w:val="0039752D"/>
    <w:rsid w:val="003A0397"/>
    <w:rsid w:val="003A4DD4"/>
    <w:rsid w:val="003A6E33"/>
    <w:rsid w:val="003A76CC"/>
    <w:rsid w:val="003A7F3F"/>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14B9"/>
    <w:rsid w:val="004A5A1A"/>
    <w:rsid w:val="004B0960"/>
    <w:rsid w:val="004B3EF1"/>
    <w:rsid w:val="004B5D5B"/>
    <w:rsid w:val="004B7829"/>
    <w:rsid w:val="004C0C7A"/>
    <w:rsid w:val="004C0F5B"/>
    <w:rsid w:val="004D28D9"/>
    <w:rsid w:val="004D37D9"/>
    <w:rsid w:val="004D3D04"/>
    <w:rsid w:val="004D6685"/>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0F80"/>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5EEC"/>
    <w:rsid w:val="007E7ECF"/>
    <w:rsid w:val="007F0E84"/>
    <w:rsid w:val="007F17B1"/>
    <w:rsid w:val="007F321F"/>
    <w:rsid w:val="007F338A"/>
    <w:rsid w:val="007F5A8E"/>
    <w:rsid w:val="007F6387"/>
    <w:rsid w:val="007F6E52"/>
    <w:rsid w:val="00801C0C"/>
    <w:rsid w:val="00806C5D"/>
    <w:rsid w:val="00820463"/>
    <w:rsid w:val="00821486"/>
    <w:rsid w:val="00824AD2"/>
    <w:rsid w:val="008271A8"/>
    <w:rsid w:val="00833527"/>
    <w:rsid w:val="00836810"/>
    <w:rsid w:val="00843FE7"/>
    <w:rsid w:val="00845BCF"/>
    <w:rsid w:val="008529C3"/>
    <w:rsid w:val="0085653B"/>
    <w:rsid w:val="00860EC5"/>
    <w:rsid w:val="00867383"/>
    <w:rsid w:val="008744A6"/>
    <w:rsid w:val="0087689B"/>
    <w:rsid w:val="008807E6"/>
    <w:rsid w:val="00883BC8"/>
    <w:rsid w:val="00894B13"/>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5718F"/>
    <w:rsid w:val="00962B37"/>
    <w:rsid w:val="009630CC"/>
    <w:rsid w:val="00963102"/>
    <w:rsid w:val="0096330D"/>
    <w:rsid w:val="00970EB1"/>
    <w:rsid w:val="00971A5E"/>
    <w:rsid w:val="009754EA"/>
    <w:rsid w:val="00977755"/>
    <w:rsid w:val="00977835"/>
    <w:rsid w:val="00981574"/>
    <w:rsid w:val="00981585"/>
    <w:rsid w:val="009A54C7"/>
    <w:rsid w:val="009A7E33"/>
    <w:rsid w:val="009B458C"/>
    <w:rsid w:val="009B5C03"/>
    <w:rsid w:val="009C2FED"/>
    <w:rsid w:val="009C46C7"/>
    <w:rsid w:val="009C4DF0"/>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28D0"/>
    <w:rsid w:val="00B33201"/>
    <w:rsid w:val="00B33603"/>
    <w:rsid w:val="00B34F98"/>
    <w:rsid w:val="00B400BE"/>
    <w:rsid w:val="00B609BD"/>
    <w:rsid w:val="00B64A22"/>
    <w:rsid w:val="00B66919"/>
    <w:rsid w:val="00B72A3A"/>
    <w:rsid w:val="00B761F1"/>
    <w:rsid w:val="00B8440A"/>
    <w:rsid w:val="00B85C44"/>
    <w:rsid w:val="00B8737B"/>
    <w:rsid w:val="00B9200D"/>
    <w:rsid w:val="00B92A39"/>
    <w:rsid w:val="00B97B34"/>
    <w:rsid w:val="00BA34BC"/>
    <w:rsid w:val="00BC1493"/>
    <w:rsid w:val="00BC406C"/>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3278"/>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63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666931785">
      <w:bodyDiv w:val="1"/>
      <w:marLeft w:val="0"/>
      <w:marRight w:val="0"/>
      <w:marTop w:val="0"/>
      <w:marBottom w:val="0"/>
      <w:divBdr>
        <w:top w:val="none" w:sz="0" w:space="0" w:color="auto"/>
        <w:left w:val="none" w:sz="0" w:space="0" w:color="auto"/>
        <w:bottom w:val="none" w:sz="0" w:space="0" w:color="auto"/>
        <w:right w:val="none" w:sz="0" w:space="0" w:color="auto"/>
      </w:divBdr>
    </w:div>
    <w:div w:id="2050836816">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816F0F8D-EDC6-40E3-9DBC-C8F3C84E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2017-04-27T18:52:00Z</dcterms:created>
  <dcterms:modified xsi:type="dcterms:W3CDTF">2017-08-23T20:53:00Z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