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384B7D" w:rsidRPr="00011D12" w:rsidRDefault="00384B7D" w:rsidP="00384B7D">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22"/>
      <w:r w:rsidRPr="00011D12">
        <w:rPr>
          <w:rFonts w:ascii="Arial" w:eastAsiaTheme="majorEastAsia" w:hAnsi="Arial" w:cstheme="majorBidi"/>
          <w:b/>
          <w:bCs/>
          <w:caps/>
          <w:sz w:val="26"/>
          <w:szCs w:val="24"/>
        </w:rPr>
        <w:t>commissioner, commodity futures trading commission</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7"/>
        <w:gridCol w:w="43"/>
        <w:gridCol w:w="6785"/>
        <w:gridCol w:w="7"/>
      </w:tblGrid>
      <w:tr w:rsidR="00384B7D" w:rsidRPr="00F211DB" w:rsidTr="00F211DB">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384B7D" w:rsidRPr="00F211DB" w:rsidRDefault="00384B7D" w:rsidP="00B504DD">
            <w:pPr>
              <w:contextualSpacing/>
              <w:jc w:val="center"/>
              <w:rPr>
                <w:rFonts w:asciiTheme="majorHAnsi" w:hAnsiTheme="majorHAnsi" w:cstheme="majorHAnsi"/>
                <w:b/>
              </w:rPr>
            </w:pPr>
            <w:r w:rsidRPr="00F211DB">
              <w:rPr>
                <w:rFonts w:asciiTheme="majorHAnsi" w:hAnsiTheme="majorHAnsi" w:cstheme="majorHAnsi"/>
                <w:b/>
              </w:rPr>
              <w:t>OVERVIEW</w:t>
            </w:r>
          </w:p>
        </w:tc>
      </w:tr>
      <w:tr w:rsidR="00384B7D" w:rsidRPr="00F211DB" w:rsidTr="008C0224">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B7D" w:rsidRPr="00F211DB" w:rsidRDefault="00384B7D" w:rsidP="00B504DD">
            <w:pPr>
              <w:contextualSpacing/>
              <w:rPr>
                <w:rFonts w:asciiTheme="majorHAnsi" w:hAnsiTheme="majorHAnsi" w:cstheme="majorHAnsi"/>
              </w:rPr>
            </w:pPr>
            <w:r w:rsidRPr="00F211DB">
              <w:rPr>
                <w:rFonts w:asciiTheme="majorHAnsi" w:hAnsiTheme="majorHAnsi" w:cstheme="majorHAnsi"/>
              </w:rPr>
              <w:t>Senate Committee</w:t>
            </w:r>
          </w:p>
        </w:tc>
        <w:tc>
          <w:tcPr>
            <w:tcW w:w="6835" w:type="dxa"/>
            <w:gridSpan w:val="3"/>
            <w:tcBorders>
              <w:top w:val="single" w:sz="2" w:space="0" w:color="auto"/>
              <w:left w:val="single" w:sz="2" w:space="0" w:color="auto"/>
              <w:bottom w:val="single" w:sz="2" w:space="0" w:color="auto"/>
              <w:right w:val="single" w:sz="2" w:space="0" w:color="auto"/>
            </w:tcBorders>
          </w:tcPr>
          <w:p w:rsidR="00384B7D" w:rsidRPr="00F211DB" w:rsidRDefault="00384B7D" w:rsidP="00B504DD">
            <w:pPr>
              <w:contextualSpacing/>
              <w:rPr>
                <w:rFonts w:asciiTheme="majorHAnsi" w:hAnsiTheme="majorHAnsi" w:cstheme="majorHAnsi"/>
                <w:bCs/>
              </w:rPr>
            </w:pPr>
            <w:r w:rsidRPr="00F211DB">
              <w:rPr>
                <w:rFonts w:asciiTheme="majorHAnsi" w:hAnsiTheme="majorHAnsi" w:cstheme="majorHAnsi"/>
                <w:bCs/>
              </w:rPr>
              <w:t>Agriculture, Nutrition and Forestry</w:t>
            </w:r>
          </w:p>
        </w:tc>
      </w:tr>
      <w:tr w:rsidR="00384B7D" w:rsidRPr="00F211DB" w:rsidTr="008C0224">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B7D" w:rsidRPr="00F211DB" w:rsidRDefault="00384B7D" w:rsidP="00B504DD">
            <w:pPr>
              <w:contextualSpacing/>
              <w:rPr>
                <w:rFonts w:asciiTheme="majorHAnsi" w:hAnsiTheme="majorHAnsi" w:cstheme="majorHAnsi"/>
              </w:rPr>
            </w:pPr>
            <w:r w:rsidRPr="00F211DB">
              <w:rPr>
                <w:rFonts w:asciiTheme="majorHAnsi" w:hAnsiTheme="majorHAnsi" w:cstheme="majorHAnsi"/>
              </w:rPr>
              <w:t>Agency Mission</w:t>
            </w:r>
          </w:p>
        </w:tc>
        <w:tc>
          <w:tcPr>
            <w:tcW w:w="6835" w:type="dxa"/>
            <w:gridSpan w:val="3"/>
            <w:tcBorders>
              <w:top w:val="single" w:sz="2" w:space="0" w:color="auto"/>
              <w:left w:val="single" w:sz="2" w:space="0" w:color="auto"/>
              <w:bottom w:val="single" w:sz="2" w:space="0" w:color="auto"/>
              <w:right w:val="single" w:sz="2" w:space="0" w:color="auto"/>
            </w:tcBorders>
          </w:tcPr>
          <w:p w:rsidR="00384B7D" w:rsidRPr="00F211DB" w:rsidRDefault="00384B7D" w:rsidP="00B504DD">
            <w:pPr>
              <w:contextualSpacing/>
              <w:rPr>
                <w:rFonts w:asciiTheme="majorHAnsi" w:hAnsiTheme="majorHAnsi" w:cstheme="majorHAnsi"/>
              </w:rPr>
            </w:pPr>
            <w:r w:rsidRPr="00F211DB">
              <w:rPr>
                <w:rFonts w:asciiTheme="majorHAnsi" w:hAnsiTheme="majorHAnsi" w:cstheme="majorHAnsi"/>
                <w:shd w:val="clear" w:color="auto" w:fill="FFFFFF"/>
              </w:rPr>
              <w:t>The mission of the Commodity Futures Trading Commission (CFTC) is to foster open, transparent, competitive and financially sound markets, to avoid systemic risk and to protect the market users and their funds, consumers and the public from fraud, manipulation and abusive practices related to derivatives and other products that are subject to the Commodity Exchange Act (CEA).</w:t>
            </w:r>
          </w:p>
        </w:tc>
      </w:tr>
      <w:tr w:rsidR="00384B7D" w:rsidRPr="00F211DB" w:rsidTr="008C0224">
        <w:trPr>
          <w:trHeight w:val="1314"/>
        </w:trPr>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B7D" w:rsidRPr="00F211DB" w:rsidRDefault="00384B7D" w:rsidP="00B504DD">
            <w:pPr>
              <w:contextualSpacing/>
              <w:rPr>
                <w:rFonts w:asciiTheme="majorHAnsi" w:hAnsiTheme="majorHAnsi" w:cstheme="majorHAnsi"/>
              </w:rPr>
            </w:pPr>
            <w:r w:rsidRPr="00F211DB">
              <w:rPr>
                <w:rFonts w:asciiTheme="majorHAnsi" w:hAnsiTheme="majorHAnsi" w:cstheme="majorHAnsi"/>
              </w:rPr>
              <w:t>Position Overview</w:t>
            </w:r>
          </w:p>
        </w:tc>
        <w:tc>
          <w:tcPr>
            <w:tcW w:w="6835" w:type="dxa"/>
            <w:gridSpan w:val="3"/>
            <w:tcBorders>
              <w:top w:val="single" w:sz="2" w:space="0" w:color="auto"/>
              <w:left w:val="single" w:sz="2" w:space="0" w:color="auto"/>
              <w:bottom w:val="single" w:sz="2" w:space="0" w:color="auto"/>
              <w:right w:val="single" w:sz="2" w:space="0" w:color="auto"/>
            </w:tcBorders>
          </w:tcPr>
          <w:p w:rsidR="00384B7D" w:rsidRPr="00F211DB" w:rsidRDefault="00384B7D" w:rsidP="00B504DD">
            <w:pPr>
              <w:contextualSpacing/>
              <w:rPr>
                <w:rFonts w:asciiTheme="majorHAnsi" w:hAnsiTheme="majorHAnsi" w:cstheme="majorHAnsi"/>
              </w:rPr>
            </w:pPr>
            <w:r w:rsidRPr="00F211DB">
              <w:rPr>
                <w:rFonts w:asciiTheme="majorHAnsi" w:hAnsiTheme="majorHAnsi" w:cstheme="majorHAnsi"/>
              </w:rPr>
              <w:t>The commissioners of the CFTC provide leadership and oversight for the execution of the CFTC's mission under the CEA, as amended and the Dodd-Frank Wall Street Reform and Consumer Protection Act. Acting as a commission, the commissioners make regulatory decisions, findings and determinations as authorized by the CEA.</w:t>
            </w:r>
          </w:p>
        </w:tc>
      </w:tr>
      <w:tr w:rsidR="00384B7D" w:rsidRPr="00F211DB" w:rsidTr="008C0224">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B7D" w:rsidRPr="00F211DB" w:rsidRDefault="00384B7D" w:rsidP="00B504DD">
            <w:pPr>
              <w:contextualSpacing/>
              <w:rPr>
                <w:rFonts w:asciiTheme="majorHAnsi" w:hAnsiTheme="majorHAnsi" w:cstheme="majorHAnsi"/>
                <w:i/>
              </w:rPr>
            </w:pPr>
            <w:r w:rsidRPr="00F211DB">
              <w:rPr>
                <w:rFonts w:asciiTheme="majorHAnsi" w:hAnsiTheme="majorHAnsi" w:cstheme="majorHAnsi"/>
              </w:rPr>
              <w:t>Compensation</w:t>
            </w:r>
          </w:p>
        </w:tc>
        <w:tc>
          <w:tcPr>
            <w:tcW w:w="6835" w:type="dxa"/>
            <w:gridSpan w:val="3"/>
            <w:tcBorders>
              <w:top w:val="single" w:sz="2" w:space="0" w:color="auto"/>
              <w:left w:val="single" w:sz="2" w:space="0" w:color="auto"/>
              <w:bottom w:val="single" w:sz="2" w:space="0" w:color="auto"/>
              <w:right w:val="single" w:sz="2" w:space="0" w:color="auto"/>
            </w:tcBorders>
          </w:tcPr>
          <w:p w:rsidR="00384B7D" w:rsidRPr="00F211DB" w:rsidRDefault="00B536E2" w:rsidP="00B504DD">
            <w:pPr>
              <w:contextualSpacing/>
              <w:rPr>
                <w:rFonts w:asciiTheme="majorHAnsi" w:hAnsiTheme="majorHAnsi" w:cstheme="majorHAnsi"/>
                <w:bCs/>
              </w:rPr>
            </w:pPr>
            <w:r>
              <w:rPr>
                <w:rFonts w:asciiTheme="majorHAnsi" w:hAnsiTheme="majorHAnsi" w:cstheme="majorHAnsi"/>
                <w:bCs/>
              </w:rPr>
              <w:t>Level IV $155,500</w:t>
            </w:r>
            <w:r w:rsidR="00384B7D" w:rsidRPr="00F211DB">
              <w:rPr>
                <w:rFonts w:asciiTheme="majorHAnsi" w:hAnsiTheme="majorHAnsi" w:cstheme="majorHAnsi"/>
                <w:bCs/>
              </w:rPr>
              <w:t xml:space="preserve"> (5 U.S.C. § 5315)</w:t>
            </w:r>
            <w:r w:rsidR="00F211DB" w:rsidRPr="00F211DB">
              <w:rPr>
                <w:rStyle w:val="EndnoteReference"/>
                <w:rFonts w:asciiTheme="majorHAnsi" w:hAnsiTheme="majorHAnsi" w:cstheme="majorHAnsi"/>
                <w:bCs/>
              </w:rPr>
              <w:endnoteReference w:id="1"/>
            </w:r>
          </w:p>
        </w:tc>
      </w:tr>
      <w:tr w:rsidR="00384B7D" w:rsidRPr="00F211DB" w:rsidTr="008C0224">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B7D" w:rsidRPr="00F211DB" w:rsidRDefault="00384B7D" w:rsidP="00B504DD">
            <w:pPr>
              <w:contextualSpacing/>
              <w:rPr>
                <w:rFonts w:asciiTheme="majorHAnsi" w:hAnsiTheme="majorHAnsi" w:cstheme="majorHAnsi"/>
              </w:rPr>
            </w:pPr>
            <w:r w:rsidRPr="00F211DB">
              <w:rPr>
                <w:rFonts w:asciiTheme="majorHAnsi" w:hAnsiTheme="majorHAnsi" w:cstheme="majorHAnsi"/>
              </w:rPr>
              <w:t>Position Reports to</w:t>
            </w:r>
          </w:p>
        </w:tc>
        <w:tc>
          <w:tcPr>
            <w:tcW w:w="6835" w:type="dxa"/>
            <w:gridSpan w:val="3"/>
            <w:tcBorders>
              <w:top w:val="single" w:sz="2" w:space="0" w:color="auto"/>
              <w:left w:val="single" w:sz="2" w:space="0" w:color="auto"/>
              <w:bottom w:val="single" w:sz="2" w:space="0" w:color="auto"/>
              <w:right w:val="single" w:sz="2" w:space="0" w:color="auto"/>
            </w:tcBorders>
          </w:tcPr>
          <w:p w:rsidR="00384B7D" w:rsidRPr="00F211DB" w:rsidRDefault="00384B7D" w:rsidP="00B504DD">
            <w:pPr>
              <w:contextualSpacing/>
              <w:rPr>
                <w:rFonts w:asciiTheme="majorHAnsi" w:hAnsiTheme="majorHAnsi" w:cstheme="majorHAnsi"/>
              </w:rPr>
            </w:pPr>
            <w:r w:rsidRPr="00F211DB">
              <w:rPr>
                <w:rFonts w:asciiTheme="majorHAnsi" w:hAnsiTheme="majorHAnsi" w:cstheme="majorHAnsi"/>
              </w:rPr>
              <w:t>The CFTC is an independent agency. Commissioners serve at the pleasure of the president.</w:t>
            </w:r>
          </w:p>
        </w:tc>
      </w:tr>
      <w:tr w:rsidR="00384B7D" w:rsidRPr="00F211DB" w:rsidTr="00F211DB">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384B7D" w:rsidRPr="00F211DB" w:rsidRDefault="00384B7D" w:rsidP="00B504DD">
            <w:pPr>
              <w:contextualSpacing/>
              <w:jc w:val="center"/>
              <w:rPr>
                <w:rFonts w:asciiTheme="majorHAnsi" w:hAnsiTheme="majorHAnsi" w:cstheme="majorHAnsi"/>
                <w:b/>
              </w:rPr>
            </w:pPr>
            <w:r w:rsidRPr="00F211DB">
              <w:rPr>
                <w:rFonts w:asciiTheme="majorHAnsi" w:hAnsiTheme="majorHAnsi" w:cstheme="majorHAnsi"/>
                <w:b/>
              </w:rPr>
              <w:t>RESPONSIBILITIES</w:t>
            </w:r>
          </w:p>
        </w:tc>
      </w:tr>
      <w:tr w:rsidR="00384B7D" w:rsidRPr="00F211DB" w:rsidTr="008C0224">
        <w:trPr>
          <w:trHeight w:val="585"/>
        </w:trPr>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B7D" w:rsidRPr="00F211DB" w:rsidRDefault="00384B7D" w:rsidP="00B504DD">
            <w:pPr>
              <w:contextualSpacing/>
              <w:rPr>
                <w:rFonts w:asciiTheme="majorHAnsi" w:hAnsiTheme="majorHAnsi" w:cstheme="majorHAnsi"/>
                <w:highlight w:val="yellow"/>
              </w:rPr>
            </w:pPr>
            <w:r w:rsidRPr="00F211DB">
              <w:rPr>
                <w:rFonts w:asciiTheme="majorHAnsi" w:hAnsiTheme="majorHAnsi" w:cstheme="majorHAnsi"/>
              </w:rPr>
              <w:t>Management Scope</w:t>
            </w:r>
          </w:p>
        </w:tc>
        <w:tc>
          <w:tcPr>
            <w:tcW w:w="6835" w:type="dxa"/>
            <w:gridSpan w:val="3"/>
            <w:tcBorders>
              <w:top w:val="single" w:sz="2" w:space="0" w:color="auto"/>
              <w:left w:val="single" w:sz="2" w:space="0" w:color="auto"/>
              <w:bottom w:val="single" w:sz="2" w:space="0" w:color="auto"/>
              <w:right w:val="single" w:sz="2" w:space="0" w:color="auto"/>
            </w:tcBorders>
          </w:tcPr>
          <w:p w:rsidR="00384B7D" w:rsidRPr="00F211DB" w:rsidRDefault="00384B7D" w:rsidP="00F211DB">
            <w:pPr>
              <w:contextualSpacing/>
              <w:rPr>
                <w:rFonts w:asciiTheme="majorHAnsi" w:hAnsiTheme="majorHAnsi" w:cstheme="majorHAnsi"/>
                <w:bCs/>
              </w:rPr>
            </w:pPr>
            <w:r w:rsidRPr="00F211DB">
              <w:rPr>
                <w:rFonts w:asciiTheme="majorHAnsi" w:hAnsiTheme="majorHAnsi" w:cstheme="majorHAnsi"/>
                <w:bCs/>
              </w:rPr>
              <w:t xml:space="preserve">In fiscal 2015, the CTFC had a $250 million budget and 690 </w:t>
            </w:r>
            <w:r w:rsidR="00F211DB" w:rsidRPr="00F211DB">
              <w:rPr>
                <w:rFonts w:asciiTheme="majorHAnsi" w:hAnsiTheme="majorHAnsi" w:cstheme="majorHAnsi"/>
                <w:bCs/>
              </w:rPr>
              <w:t>full-time equivalents</w:t>
            </w:r>
            <w:r w:rsidRPr="00F211DB">
              <w:rPr>
                <w:rFonts w:asciiTheme="majorHAnsi" w:hAnsiTheme="majorHAnsi" w:cstheme="majorHAnsi"/>
                <w:bCs/>
              </w:rPr>
              <w:t>. A Commissioner has around four direct reports.</w:t>
            </w:r>
          </w:p>
        </w:tc>
      </w:tr>
      <w:tr w:rsidR="00384B7D" w:rsidRPr="00F211DB" w:rsidTr="008C0224">
        <w:trPr>
          <w:trHeight w:val="2853"/>
        </w:trPr>
        <w:tc>
          <w:tcPr>
            <w:tcW w:w="262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B7D" w:rsidRPr="00F211DB" w:rsidRDefault="00384B7D" w:rsidP="00B504DD">
            <w:pPr>
              <w:contextualSpacing/>
              <w:rPr>
                <w:rFonts w:asciiTheme="majorHAnsi" w:hAnsiTheme="majorHAnsi" w:cstheme="majorHAnsi"/>
              </w:rPr>
            </w:pPr>
            <w:r w:rsidRPr="00F211DB">
              <w:rPr>
                <w:rFonts w:asciiTheme="majorHAnsi" w:hAnsiTheme="majorHAnsi" w:cstheme="majorHAnsi"/>
              </w:rPr>
              <w:t>Primary Responsibilities</w:t>
            </w:r>
          </w:p>
        </w:tc>
        <w:tc>
          <w:tcPr>
            <w:tcW w:w="6835" w:type="dxa"/>
            <w:gridSpan w:val="3"/>
            <w:tcBorders>
              <w:top w:val="single" w:sz="2" w:space="0" w:color="auto"/>
              <w:left w:val="single" w:sz="2" w:space="0" w:color="auto"/>
              <w:bottom w:val="single" w:sz="2" w:space="0" w:color="auto"/>
              <w:right w:val="single" w:sz="2" w:space="0" w:color="auto"/>
            </w:tcBorders>
          </w:tcPr>
          <w:p w:rsidR="00384B7D" w:rsidRPr="00F211DB" w:rsidRDefault="00384B7D" w:rsidP="00384B7D">
            <w:pPr>
              <w:numPr>
                <w:ilvl w:val="0"/>
                <w:numId w:val="34"/>
              </w:numPr>
              <w:contextualSpacing/>
              <w:rPr>
                <w:rFonts w:asciiTheme="majorHAnsi" w:eastAsia="Calibri" w:hAnsiTheme="majorHAnsi" w:cstheme="majorHAnsi"/>
              </w:rPr>
            </w:pPr>
            <w:r w:rsidRPr="00F211DB">
              <w:rPr>
                <w:rFonts w:asciiTheme="majorHAnsi" w:eastAsia="Calibri" w:hAnsiTheme="majorHAnsi" w:cstheme="majorHAnsi"/>
              </w:rPr>
              <w:t>Oversees designated contract markets, swap execution facilities, derivatives clearing organizations, swap data repositories, swap dealers, futures commission merchants, commodity pool operators and other intermediaries.</w:t>
            </w:r>
          </w:p>
          <w:p w:rsidR="00384B7D" w:rsidRPr="00F211DB" w:rsidRDefault="00384B7D" w:rsidP="00384B7D">
            <w:pPr>
              <w:numPr>
                <w:ilvl w:val="0"/>
                <w:numId w:val="34"/>
              </w:numPr>
              <w:contextualSpacing/>
              <w:rPr>
                <w:rFonts w:asciiTheme="majorHAnsi" w:eastAsia="Calibri" w:hAnsiTheme="majorHAnsi" w:cstheme="majorHAnsi"/>
              </w:rPr>
            </w:pPr>
            <w:r w:rsidRPr="00F211DB">
              <w:rPr>
                <w:rFonts w:asciiTheme="majorHAnsi" w:eastAsia="Calibri" w:hAnsiTheme="majorHAnsi" w:cstheme="majorHAnsi"/>
              </w:rPr>
              <w:t>Makes regulatory decisions, findings and determinations as authorized by the CEA.</w:t>
            </w:r>
          </w:p>
          <w:p w:rsidR="00384B7D" w:rsidRPr="00F211DB" w:rsidRDefault="00384B7D" w:rsidP="00384B7D">
            <w:pPr>
              <w:numPr>
                <w:ilvl w:val="0"/>
                <w:numId w:val="34"/>
              </w:numPr>
              <w:contextualSpacing/>
              <w:rPr>
                <w:rFonts w:asciiTheme="majorHAnsi" w:eastAsia="Calibri" w:hAnsiTheme="majorHAnsi" w:cstheme="majorHAnsi"/>
              </w:rPr>
            </w:pPr>
            <w:r w:rsidRPr="00F211DB">
              <w:rPr>
                <w:rFonts w:asciiTheme="majorHAnsi" w:eastAsia="Calibri" w:hAnsiTheme="majorHAnsi" w:cstheme="majorHAnsi"/>
              </w:rPr>
              <w:t>Plays a role in the budget review, development and implementation process.</w:t>
            </w:r>
          </w:p>
          <w:p w:rsidR="00384B7D" w:rsidRPr="00F211DB" w:rsidRDefault="00384B7D" w:rsidP="00384B7D">
            <w:pPr>
              <w:numPr>
                <w:ilvl w:val="0"/>
                <w:numId w:val="34"/>
              </w:numPr>
              <w:contextualSpacing/>
              <w:rPr>
                <w:rFonts w:asciiTheme="majorHAnsi" w:eastAsia="Calibri" w:hAnsiTheme="majorHAnsi" w:cstheme="majorHAnsi"/>
              </w:rPr>
            </w:pPr>
            <w:r w:rsidRPr="00F211DB">
              <w:rPr>
                <w:rFonts w:asciiTheme="majorHAnsi" w:eastAsia="Calibri" w:hAnsiTheme="majorHAnsi" w:cstheme="majorHAnsi"/>
              </w:rPr>
              <w:t>Plays a role in market surveillance and enforcement.</w:t>
            </w:r>
          </w:p>
          <w:p w:rsidR="00384B7D" w:rsidRPr="00F211DB" w:rsidRDefault="00384B7D" w:rsidP="00384B7D">
            <w:pPr>
              <w:numPr>
                <w:ilvl w:val="0"/>
                <w:numId w:val="34"/>
              </w:numPr>
              <w:contextualSpacing/>
              <w:rPr>
                <w:rFonts w:asciiTheme="majorHAnsi" w:eastAsia="Calibri" w:hAnsiTheme="majorHAnsi" w:cstheme="majorHAnsi"/>
              </w:rPr>
            </w:pPr>
            <w:r w:rsidRPr="00F211DB">
              <w:rPr>
                <w:rFonts w:asciiTheme="majorHAnsi" w:eastAsia="Calibri" w:hAnsiTheme="majorHAnsi" w:cstheme="majorHAnsi"/>
              </w:rPr>
              <w:t>Has a regulatory coordination responsibility with the FERC.</w:t>
            </w:r>
          </w:p>
          <w:p w:rsidR="00384B7D" w:rsidRPr="00F211DB" w:rsidRDefault="00384B7D" w:rsidP="00384B7D">
            <w:pPr>
              <w:numPr>
                <w:ilvl w:val="0"/>
                <w:numId w:val="34"/>
              </w:numPr>
              <w:contextualSpacing/>
              <w:rPr>
                <w:rFonts w:asciiTheme="majorHAnsi" w:eastAsia="Calibri" w:hAnsiTheme="majorHAnsi" w:cstheme="majorHAnsi"/>
              </w:rPr>
            </w:pPr>
            <w:r w:rsidRPr="00F211DB">
              <w:rPr>
                <w:rFonts w:asciiTheme="majorHAnsi" w:eastAsia="Calibri" w:hAnsiTheme="majorHAnsi" w:cstheme="majorHAnsi"/>
              </w:rPr>
              <w:t>Plays an important role with regards to international coordination.</w:t>
            </w:r>
          </w:p>
        </w:tc>
      </w:tr>
      <w:tr w:rsidR="0038078D" w:rsidRPr="00F211DB" w:rsidTr="008C0224">
        <w:tc>
          <w:tcPr>
            <w:tcW w:w="2670"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F211DB" w:rsidRDefault="0038078D" w:rsidP="0038078D">
            <w:pPr>
              <w:contextualSpacing/>
              <w:rPr>
                <w:rFonts w:asciiTheme="majorHAnsi" w:hAnsiTheme="majorHAnsi" w:cstheme="majorHAnsi"/>
              </w:rPr>
            </w:pPr>
            <w:r w:rsidRPr="00F211DB">
              <w:rPr>
                <w:rFonts w:asciiTheme="majorHAnsi" w:hAnsiTheme="majorHAnsi" w:cstheme="majorHAnsi"/>
              </w:rPr>
              <w:t>Strategic Goals and Priorities</w:t>
            </w:r>
          </w:p>
        </w:tc>
        <w:tc>
          <w:tcPr>
            <w:tcW w:w="6792" w:type="dxa"/>
            <w:gridSpan w:val="2"/>
            <w:tcBorders>
              <w:top w:val="single" w:sz="2" w:space="0" w:color="auto"/>
              <w:left w:val="single" w:sz="2" w:space="0" w:color="auto"/>
              <w:bottom w:val="single" w:sz="2" w:space="0" w:color="auto"/>
              <w:right w:val="single" w:sz="2" w:space="0" w:color="auto"/>
            </w:tcBorders>
            <w:vAlign w:val="center"/>
          </w:tcPr>
          <w:p w:rsidR="0038078D" w:rsidRPr="00F211DB" w:rsidRDefault="0038078D" w:rsidP="0038078D">
            <w:pPr>
              <w:ind w:left="72"/>
              <w:contextualSpacing/>
              <w:jc w:val="center"/>
              <w:rPr>
                <w:rFonts w:asciiTheme="majorHAnsi" w:hAnsiTheme="majorHAnsi" w:cstheme="majorHAnsi"/>
              </w:rPr>
            </w:pPr>
          </w:p>
          <w:p w:rsidR="0038078D" w:rsidRPr="00F211DB" w:rsidRDefault="0038078D" w:rsidP="0038078D">
            <w:pPr>
              <w:ind w:left="72"/>
              <w:contextualSpacing/>
              <w:jc w:val="center"/>
              <w:rPr>
                <w:rFonts w:asciiTheme="majorHAnsi" w:hAnsiTheme="majorHAnsi" w:cstheme="majorHAnsi"/>
              </w:rPr>
            </w:pPr>
          </w:p>
          <w:p w:rsidR="0038078D" w:rsidRPr="00F211DB" w:rsidRDefault="0038078D" w:rsidP="0038078D">
            <w:pPr>
              <w:ind w:left="72"/>
              <w:contextualSpacing/>
              <w:jc w:val="center"/>
              <w:rPr>
                <w:rFonts w:asciiTheme="majorHAnsi" w:hAnsiTheme="majorHAnsi" w:cstheme="majorHAnsi"/>
              </w:rPr>
            </w:pPr>
            <w:r w:rsidRPr="00F211DB">
              <w:rPr>
                <w:rFonts w:asciiTheme="majorHAnsi" w:hAnsiTheme="majorHAnsi" w:cstheme="majorHAnsi"/>
              </w:rPr>
              <w:t>Depends on the policy priorities of the administration</w:t>
            </w:r>
          </w:p>
          <w:p w:rsidR="0038078D" w:rsidRPr="00F211DB" w:rsidRDefault="0038078D" w:rsidP="0038078D">
            <w:pPr>
              <w:ind w:left="72"/>
              <w:contextualSpacing/>
              <w:jc w:val="center"/>
              <w:rPr>
                <w:rFonts w:asciiTheme="majorHAnsi" w:hAnsiTheme="majorHAnsi" w:cstheme="majorHAnsi"/>
              </w:rPr>
            </w:pPr>
          </w:p>
          <w:p w:rsidR="0038078D" w:rsidRPr="00F211DB" w:rsidRDefault="0038078D" w:rsidP="0038078D">
            <w:pPr>
              <w:contextualSpacing/>
              <w:rPr>
                <w:rFonts w:asciiTheme="majorHAnsi" w:hAnsiTheme="majorHAnsi" w:cstheme="majorHAnsi"/>
              </w:rPr>
            </w:pPr>
          </w:p>
        </w:tc>
      </w:tr>
      <w:tr w:rsidR="00384B7D" w:rsidRPr="00F211DB" w:rsidTr="00F211DB">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384B7D" w:rsidRPr="00F211DB" w:rsidRDefault="00384B7D" w:rsidP="00384B7D">
            <w:pPr>
              <w:jc w:val="center"/>
              <w:rPr>
                <w:rFonts w:asciiTheme="majorHAnsi" w:hAnsiTheme="majorHAnsi" w:cstheme="majorHAnsi"/>
                <w:b/>
              </w:rPr>
            </w:pPr>
            <w:r w:rsidRPr="00F211DB">
              <w:rPr>
                <w:rFonts w:asciiTheme="majorHAnsi" w:hAnsiTheme="majorHAnsi" w:cstheme="majorHAnsi"/>
                <w:b/>
              </w:rPr>
              <w:t>REQUIREMENTS AND COMPETENCIES</w:t>
            </w:r>
          </w:p>
        </w:tc>
      </w:tr>
      <w:tr w:rsidR="00384B7D" w:rsidRPr="00F211DB" w:rsidTr="008C0224">
        <w:tc>
          <w:tcPr>
            <w:tcW w:w="2670"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B7D" w:rsidRPr="00F211DB" w:rsidRDefault="00384B7D" w:rsidP="00384B7D">
            <w:pPr>
              <w:contextualSpacing/>
              <w:rPr>
                <w:rFonts w:asciiTheme="majorHAnsi" w:hAnsiTheme="majorHAnsi" w:cstheme="majorHAnsi"/>
              </w:rPr>
            </w:pPr>
            <w:r w:rsidRPr="00F211DB">
              <w:rPr>
                <w:rFonts w:asciiTheme="majorHAnsi" w:hAnsiTheme="majorHAnsi" w:cstheme="majorHAnsi"/>
              </w:rPr>
              <w:lastRenderedPageBreak/>
              <w:t>Requirements</w:t>
            </w:r>
          </w:p>
        </w:tc>
        <w:tc>
          <w:tcPr>
            <w:tcW w:w="6792" w:type="dxa"/>
            <w:gridSpan w:val="2"/>
            <w:tcBorders>
              <w:top w:val="single" w:sz="2" w:space="0" w:color="auto"/>
              <w:left w:val="single" w:sz="2" w:space="0" w:color="auto"/>
              <w:bottom w:val="single" w:sz="2" w:space="0" w:color="auto"/>
              <w:right w:val="single" w:sz="2" w:space="0" w:color="auto"/>
            </w:tcBorders>
          </w:tcPr>
          <w:p w:rsidR="00384B7D" w:rsidRPr="00F211DB" w:rsidRDefault="00384B7D" w:rsidP="00384B7D">
            <w:pPr>
              <w:numPr>
                <w:ilvl w:val="0"/>
                <w:numId w:val="31"/>
              </w:numPr>
              <w:contextualSpacing/>
              <w:rPr>
                <w:rFonts w:asciiTheme="majorHAnsi" w:eastAsia="Calibri" w:hAnsiTheme="majorHAnsi" w:cstheme="majorHAnsi"/>
                <w:bCs/>
              </w:rPr>
            </w:pPr>
            <w:r w:rsidRPr="00F211DB">
              <w:rPr>
                <w:rFonts w:asciiTheme="majorHAnsi" w:eastAsia="Calibri" w:hAnsiTheme="majorHAnsi" w:cstheme="majorHAnsi"/>
              </w:rPr>
              <w:t>No more than three commissioners at any one time may be from the same political party.</w:t>
            </w:r>
          </w:p>
          <w:p w:rsidR="00384B7D" w:rsidRPr="00F211DB" w:rsidRDefault="00384B7D" w:rsidP="00384B7D">
            <w:pPr>
              <w:numPr>
                <w:ilvl w:val="0"/>
                <w:numId w:val="31"/>
              </w:numPr>
              <w:contextualSpacing/>
              <w:rPr>
                <w:rFonts w:asciiTheme="majorHAnsi" w:eastAsia="Calibri" w:hAnsiTheme="majorHAnsi" w:cstheme="majorHAnsi"/>
                <w:bCs/>
              </w:rPr>
            </w:pPr>
            <w:r w:rsidRPr="00F211DB">
              <w:rPr>
                <w:rFonts w:asciiTheme="majorHAnsi" w:eastAsia="Calibri" w:hAnsiTheme="majorHAnsi" w:cstheme="majorHAnsi"/>
                <w:bCs/>
              </w:rPr>
              <w:t>Background and knowledge of commodity markets: agriculture, energy, metals and financial markets (including credit markets and interest rate equities). Knowledge of financial and energy markets most important.</w:t>
            </w:r>
          </w:p>
          <w:p w:rsidR="00384B7D" w:rsidRPr="00F211DB" w:rsidRDefault="00384B7D" w:rsidP="00384B7D">
            <w:pPr>
              <w:numPr>
                <w:ilvl w:val="0"/>
                <w:numId w:val="31"/>
              </w:numPr>
              <w:contextualSpacing/>
              <w:rPr>
                <w:rFonts w:asciiTheme="majorHAnsi" w:eastAsia="Calibri" w:hAnsiTheme="majorHAnsi" w:cstheme="majorHAnsi"/>
                <w:bCs/>
              </w:rPr>
            </w:pPr>
            <w:r w:rsidRPr="00F211DB">
              <w:rPr>
                <w:rFonts w:asciiTheme="majorHAnsi" w:eastAsia="Calibri" w:hAnsiTheme="majorHAnsi" w:cstheme="majorHAnsi"/>
                <w:bCs/>
              </w:rPr>
              <w:t>Familiarity with budget oversight and government rules and processes.</w:t>
            </w:r>
          </w:p>
          <w:p w:rsidR="00384B7D" w:rsidRPr="00F211DB" w:rsidRDefault="00384B7D" w:rsidP="00384B7D">
            <w:pPr>
              <w:numPr>
                <w:ilvl w:val="0"/>
                <w:numId w:val="31"/>
              </w:numPr>
              <w:contextualSpacing/>
              <w:rPr>
                <w:rFonts w:asciiTheme="majorHAnsi" w:eastAsia="Calibri" w:hAnsiTheme="majorHAnsi" w:cstheme="majorHAnsi"/>
                <w:bCs/>
              </w:rPr>
            </w:pPr>
            <w:r w:rsidRPr="00F211DB">
              <w:rPr>
                <w:rFonts w:asciiTheme="majorHAnsi" w:eastAsia="Calibri" w:hAnsiTheme="majorHAnsi" w:cstheme="majorHAnsi"/>
                <w:bCs/>
              </w:rPr>
              <w:t>Familiarity with Administrative Procedure Act and OIRA a plus.</w:t>
            </w:r>
          </w:p>
        </w:tc>
      </w:tr>
      <w:tr w:rsidR="00384B7D" w:rsidRPr="00F211DB" w:rsidTr="008C0224">
        <w:tc>
          <w:tcPr>
            <w:tcW w:w="2670" w:type="dxa"/>
            <w:gridSpan w:val="2"/>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4B7D" w:rsidRPr="00F211DB" w:rsidRDefault="00384B7D" w:rsidP="00384B7D">
            <w:pPr>
              <w:contextualSpacing/>
              <w:rPr>
                <w:rFonts w:asciiTheme="majorHAnsi" w:hAnsiTheme="majorHAnsi" w:cstheme="majorHAnsi"/>
              </w:rPr>
            </w:pPr>
            <w:r w:rsidRPr="00F211DB">
              <w:rPr>
                <w:rFonts w:asciiTheme="majorHAnsi" w:hAnsiTheme="majorHAnsi" w:cstheme="majorHAnsi"/>
              </w:rPr>
              <w:t>Competencies</w:t>
            </w:r>
          </w:p>
        </w:tc>
        <w:tc>
          <w:tcPr>
            <w:tcW w:w="6792" w:type="dxa"/>
            <w:gridSpan w:val="2"/>
            <w:tcBorders>
              <w:top w:val="single" w:sz="2" w:space="0" w:color="auto"/>
              <w:left w:val="single" w:sz="2" w:space="0" w:color="auto"/>
              <w:bottom w:val="single" w:sz="2" w:space="0" w:color="auto"/>
              <w:right w:val="single" w:sz="2" w:space="0" w:color="auto"/>
            </w:tcBorders>
          </w:tcPr>
          <w:p w:rsidR="00384B7D" w:rsidRPr="00F211DB" w:rsidRDefault="00384B7D" w:rsidP="00384B7D">
            <w:pPr>
              <w:numPr>
                <w:ilvl w:val="0"/>
                <w:numId w:val="32"/>
              </w:numPr>
              <w:contextualSpacing/>
              <w:rPr>
                <w:rFonts w:asciiTheme="majorHAnsi" w:eastAsia="Calibri" w:hAnsiTheme="majorHAnsi" w:cstheme="majorHAnsi"/>
                <w:bCs/>
              </w:rPr>
            </w:pPr>
            <w:r w:rsidRPr="00F211DB">
              <w:rPr>
                <w:rFonts w:asciiTheme="majorHAnsi" w:eastAsia="Calibri" w:hAnsiTheme="majorHAnsi" w:cstheme="majorHAnsi"/>
                <w:bCs/>
              </w:rPr>
              <w:t>Strong leadership skills</w:t>
            </w:r>
          </w:p>
          <w:p w:rsidR="00384B7D" w:rsidRPr="00F211DB" w:rsidRDefault="00384B7D" w:rsidP="00384B7D">
            <w:pPr>
              <w:numPr>
                <w:ilvl w:val="0"/>
                <w:numId w:val="32"/>
              </w:numPr>
              <w:contextualSpacing/>
              <w:rPr>
                <w:rFonts w:asciiTheme="majorHAnsi" w:eastAsia="Calibri" w:hAnsiTheme="majorHAnsi" w:cstheme="majorHAnsi"/>
                <w:bCs/>
              </w:rPr>
            </w:pPr>
            <w:r w:rsidRPr="00F211DB">
              <w:rPr>
                <w:rFonts w:asciiTheme="majorHAnsi" w:eastAsia="Calibri" w:hAnsiTheme="majorHAnsi" w:cstheme="majorHAnsi"/>
                <w:bCs/>
              </w:rPr>
              <w:t>Strong written and oral communication skills to articulate view on the market and regulation</w:t>
            </w:r>
          </w:p>
        </w:tc>
      </w:tr>
      <w:tr w:rsidR="00684398" w:rsidRPr="00F211DB" w:rsidTr="00F211DB">
        <w:tc>
          <w:tcPr>
            <w:tcW w:w="9462" w:type="dxa"/>
            <w:gridSpan w:val="4"/>
            <w:tcBorders>
              <w:top w:val="single" w:sz="2" w:space="0" w:color="auto"/>
              <w:left w:val="single" w:sz="2" w:space="0" w:color="auto"/>
              <w:bottom w:val="single" w:sz="2" w:space="0" w:color="auto"/>
              <w:right w:val="single" w:sz="2" w:space="0" w:color="auto"/>
            </w:tcBorders>
            <w:shd w:val="clear" w:color="auto" w:fill="003055" w:themeFill="text1"/>
          </w:tcPr>
          <w:p w:rsidR="00684398" w:rsidRPr="00F211DB" w:rsidRDefault="00684398" w:rsidP="00684398">
            <w:pPr>
              <w:jc w:val="center"/>
              <w:rPr>
                <w:rFonts w:asciiTheme="majorHAnsi" w:hAnsiTheme="majorHAnsi" w:cstheme="majorHAnsi"/>
                <w:b/>
              </w:rPr>
            </w:pPr>
            <w:r w:rsidRPr="00F211DB">
              <w:rPr>
                <w:rFonts w:asciiTheme="majorHAnsi" w:hAnsiTheme="majorHAnsi" w:cstheme="majorHAnsi"/>
                <w:b/>
              </w:rPr>
              <w:t>PAST APPOINTEES</w:t>
            </w:r>
          </w:p>
        </w:tc>
      </w:tr>
      <w:tr w:rsidR="008C0224" w:rsidRPr="00F211DB" w:rsidTr="008C0224">
        <w:trPr>
          <w:gridAfter w:val="1"/>
          <w:wAfter w:w="7" w:type="dxa"/>
        </w:trPr>
        <w:tc>
          <w:tcPr>
            <w:tcW w:w="9455" w:type="dxa"/>
            <w:gridSpan w:val="3"/>
          </w:tcPr>
          <w:p w:rsidR="008C0224" w:rsidRPr="00F211DB" w:rsidRDefault="008C0224" w:rsidP="00C87480">
            <w:pPr>
              <w:contextualSpacing/>
              <w:rPr>
                <w:rFonts w:asciiTheme="majorHAnsi" w:hAnsiTheme="majorHAnsi" w:cstheme="majorHAnsi"/>
              </w:rPr>
            </w:pPr>
            <w:r w:rsidRPr="00F211DB">
              <w:rPr>
                <w:rFonts w:asciiTheme="majorHAnsi" w:hAnsiTheme="majorHAnsi" w:cstheme="majorHAnsi"/>
              </w:rPr>
              <w:t xml:space="preserve">Sharon Y. Bowen (2014 to present) – Acting Chair, Securities Investor Protection Corporation; Vice Chair, Securities Investor Protection Corporation; Partner, Latham and Watkins LLP </w:t>
            </w:r>
          </w:p>
        </w:tc>
      </w:tr>
      <w:tr w:rsidR="008C0224" w:rsidRPr="00F211DB" w:rsidTr="008C0224">
        <w:trPr>
          <w:gridAfter w:val="1"/>
          <w:wAfter w:w="7" w:type="dxa"/>
        </w:trPr>
        <w:tc>
          <w:tcPr>
            <w:tcW w:w="9455" w:type="dxa"/>
            <w:gridSpan w:val="3"/>
          </w:tcPr>
          <w:p w:rsidR="008C0224" w:rsidRPr="00F211DB" w:rsidRDefault="008C0224" w:rsidP="00C87480">
            <w:pPr>
              <w:contextualSpacing/>
              <w:rPr>
                <w:rFonts w:asciiTheme="majorHAnsi" w:hAnsiTheme="majorHAnsi" w:cstheme="majorHAnsi"/>
              </w:rPr>
            </w:pPr>
            <w:r w:rsidRPr="00F211DB">
              <w:rPr>
                <w:rFonts w:asciiTheme="majorHAnsi" w:hAnsiTheme="majorHAnsi" w:cstheme="majorHAnsi"/>
              </w:rPr>
              <w:t xml:space="preserve">J. Christopher Giancarlo (2014 to present) – Executive Vice President, GFI Group; Executive Vice President, </w:t>
            </w:r>
            <w:proofErr w:type="spellStart"/>
            <w:r w:rsidRPr="00F211DB">
              <w:rPr>
                <w:rFonts w:asciiTheme="majorHAnsi" w:hAnsiTheme="majorHAnsi" w:cstheme="majorHAnsi"/>
              </w:rPr>
              <w:t>Fenics</w:t>
            </w:r>
            <w:proofErr w:type="spellEnd"/>
            <w:r w:rsidRPr="00F211DB">
              <w:rPr>
                <w:rFonts w:asciiTheme="majorHAnsi" w:hAnsiTheme="majorHAnsi" w:cstheme="majorHAnsi"/>
              </w:rPr>
              <w:t xml:space="preserve"> Software; Corporate Partner, Brown, </w:t>
            </w:r>
            <w:proofErr w:type="spellStart"/>
            <w:r w:rsidRPr="00F211DB">
              <w:rPr>
                <w:rFonts w:asciiTheme="majorHAnsi" w:hAnsiTheme="majorHAnsi" w:cstheme="majorHAnsi"/>
              </w:rPr>
              <w:t>Raysman</w:t>
            </w:r>
            <w:proofErr w:type="spellEnd"/>
            <w:r w:rsidRPr="00F211DB">
              <w:rPr>
                <w:rFonts w:asciiTheme="majorHAnsi" w:hAnsiTheme="majorHAnsi" w:cstheme="majorHAnsi"/>
              </w:rPr>
              <w:t>, Millstein, Felder and Steiner</w:t>
            </w:r>
          </w:p>
        </w:tc>
      </w:tr>
      <w:bookmarkEnd w:id="0"/>
      <w:tr w:rsidR="00384B7D" w:rsidRPr="00F211DB" w:rsidTr="008C0224">
        <w:trPr>
          <w:gridAfter w:val="1"/>
          <w:wAfter w:w="7" w:type="dxa"/>
        </w:trPr>
        <w:tc>
          <w:tcPr>
            <w:tcW w:w="9455" w:type="dxa"/>
            <w:gridSpan w:val="3"/>
          </w:tcPr>
          <w:p w:rsidR="00384B7D" w:rsidRPr="00F211DB" w:rsidRDefault="00384B7D" w:rsidP="008C0224">
            <w:pPr>
              <w:contextualSpacing/>
              <w:rPr>
                <w:rFonts w:asciiTheme="majorHAnsi" w:hAnsiTheme="majorHAnsi" w:cstheme="majorHAnsi"/>
              </w:rPr>
            </w:pPr>
            <w:r w:rsidRPr="00F211DB">
              <w:rPr>
                <w:rFonts w:asciiTheme="majorHAnsi" w:hAnsiTheme="majorHAnsi" w:cstheme="majorHAnsi"/>
              </w:rPr>
              <w:t xml:space="preserve">Timothy G. </w:t>
            </w:r>
            <w:proofErr w:type="spellStart"/>
            <w:r w:rsidRPr="00F211DB">
              <w:rPr>
                <w:rFonts w:asciiTheme="majorHAnsi" w:hAnsiTheme="majorHAnsi" w:cstheme="majorHAnsi"/>
              </w:rPr>
              <w:t>Massad</w:t>
            </w:r>
            <w:proofErr w:type="spellEnd"/>
            <w:r w:rsidRPr="00F211DB">
              <w:rPr>
                <w:rFonts w:asciiTheme="majorHAnsi" w:hAnsiTheme="majorHAnsi" w:cstheme="majorHAnsi"/>
              </w:rPr>
              <w:t xml:space="preserve"> (Chairman) (2014 to </w:t>
            </w:r>
            <w:r w:rsidR="008C0224">
              <w:rPr>
                <w:rFonts w:asciiTheme="majorHAnsi" w:hAnsiTheme="majorHAnsi" w:cstheme="majorHAnsi"/>
              </w:rPr>
              <w:t>2017</w:t>
            </w:r>
            <w:r w:rsidRPr="00F211DB">
              <w:rPr>
                <w:rFonts w:asciiTheme="majorHAnsi" w:hAnsiTheme="majorHAnsi" w:cstheme="majorHAnsi"/>
              </w:rPr>
              <w:t xml:space="preserve">) – Assistant Secretary of the Treasury for Financial Stability; Chief Counsel, Troubled Assets Relief Program (TARP); Partner, </w:t>
            </w:r>
            <w:proofErr w:type="spellStart"/>
            <w:r w:rsidRPr="00F211DB">
              <w:rPr>
                <w:rFonts w:asciiTheme="majorHAnsi" w:hAnsiTheme="majorHAnsi" w:cstheme="majorHAnsi"/>
              </w:rPr>
              <w:t>Cravath</w:t>
            </w:r>
            <w:proofErr w:type="spellEnd"/>
            <w:r w:rsidRPr="00F211DB">
              <w:rPr>
                <w:rFonts w:asciiTheme="majorHAnsi" w:hAnsiTheme="majorHAnsi" w:cstheme="majorHAnsi"/>
              </w:rPr>
              <w:t>, Swaine and Moore</w:t>
            </w:r>
          </w:p>
        </w:tc>
      </w:tr>
    </w:tbl>
    <w:p w:rsidR="00224D1E" w:rsidRPr="00224D1E" w:rsidRDefault="00224D1E">
      <w:pPr>
        <w:rPr>
          <w:rFonts w:asciiTheme="majorHAnsi" w:hAnsiTheme="majorHAnsi" w:cstheme="majorHAnsi"/>
        </w:rPr>
      </w:pPr>
    </w:p>
    <w:sectPr w:rsidR="00224D1E" w:rsidRPr="00224D1E"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C6E" w:rsidRDefault="00292C6E" w:rsidP="001E22F1">
      <w:r>
        <w:separator/>
      </w:r>
    </w:p>
  </w:endnote>
  <w:endnote w:type="continuationSeparator" w:id="0">
    <w:p w:rsidR="00292C6E" w:rsidRDefault="00292C6E" w:rsidP="001E22F1">
      <w:r>
        <w:continuationSeparator/>
      </w:r>
    </w:p>
  </w:endnote>
  <w:endnote w:id="1">
    <w:p w:rsidR="00F211DB" w:rsidRDefault="00F211DB">
      <w:pPr>
        <w:pStyle w:val="EndnoteText"/>
      </w:pPr>
      <w:r>
        <w:rPr>
          <w:rStyle w:val="EndnoteReference"/>
        </w:rPr>
        <w:endnoteRef/>
      </w:r>
      <w:r>
        <w:t xml:space="preserve"> </w:t>
      </w:r>
      <w:r w:rsidR="00B536E2">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C6E" w:rsidRDefault="00292C6E" w:rsidP="001E22F1">
      <w:r>
        <w:separator/>
      </w:r>
    </w:p>
  </w:footnote>
  <w:footnote w:type="continuationSeparator" w:id="0">
    <w:p w:rsidR="00292C6E" w:rsidRDefault="00292C6E"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B536E2"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C6E"/>
    <w:rsid w:val="00292D76"/>
    <w:rsid w:val="00297C2A"/>
    <w:rsid w:val="002A1007"/>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4B7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0224"/>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536E2"/>
    <w:rsid w:val="00B554C8"/>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2F67"/>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11DB"/>
    <w:rsid w:val="00F22F02"/>
    <w:rsid w:val="00F24186"/>
    <w:rsid w:val="00F24A4E"/>
    <w:rsid w:val="00F25BCA"/>
    <w:rsid w:val="00F316F1"/>
    <w:rsid w:val="00F436CE"/>
    <w:rsid w:val="00F51D84"/>
    <w:rsid w:val="00F62141"/>
    <w:rsid w:val="00F67CCF"/>
    <w:rsid w:val="00F71BC1"/>
    <w:rsid w:val="00F82EF1"/>
    <w:rsid w:val="00F84D65"/>
    <w:rsid w:val="00F906D0"/>
    <w:rsid w:val="00F91D47"/>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E4D58"/>
    <w:rsid w:val="00577376"/>
    <w:rsid w:val="00596D42"/>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D4302A"/>
    <w:rsid w:val="00DB07EE"/>
    <w:rsid w:val="00F4667B"/>
    <w:rsid w:val="00F55B49"/>
    <w:rsid w:val="00FA24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3.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9ECC72-40EB-460A-8536-4A77B8C0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2017-02-17T15:51:00Z</dcterms:created>
  <dcterms:modified xsi:type="dcterms:W3CDTF">2017-08-23T18:21:00Z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